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E01687" w14:textId="1E581560" w:rsidR="002342F4" w:rsidRPr="002342F4" w:rsidRDefault="002342F4" w:rsidP="002342F4">
      <w:pPr>
        <w:tabs>
          <w:tab w:val="right" w:pos="9360"/>
        </w:tabs>
        <w:spacing w:line="276" w:lineRule="auto"/>
        <w:rPr>
          <w:rFonts w:ascii="Arial" w:eastAsia="Times New Roman" w:hAnsi="Arial" w:cs="Arial"/>
          <w:b/>
          <w:bCs/>
          <w:noProof/>
          <w:sz w:val="28"/>
          <w:szCs w:val="28"/>
        </w:rPr>
      </w:pPr>
      <w:r w:rsidRPr="002342F4">
        <w:rPr>
          <w:rFonts w:ascii="Arial" w:eastAsia="Times New Roman" w:hAnsi="Arial"/>
          <w:b/>
          <w:bCs/>
          <w:noProof/>
        </w:rPr>
        <w:t>3GPP TSG-RAN3 Meeting #129</w:t>
      </w:r>
      <w:r w:rsidR="001F7CF2">
        <w:rPr>
          <w:rFonts w:ascii="Arial" w:eastAsia="Times New Roman" w:hAnsi="Arial"/>
          <w:b/>
          <w:bCs/>
          <w:noProof/>
        </w:rPr>
        <w:t>-bis</w:t>
      </w:r>
      <w:r w:rsidRPr="002342F4">
        <w:rPr>
          <w:rFonts w:ascii="Arial" w:eastAsia="Times New Roman" w:hAnsi="Arial"/>
        </w:rPr>
        <w:tab/>
      </w:r>
      <w:r w:rsidRPr="002342F4">
        <w:rPr>
          <w:rFonts w:ascii="Arial" w:eastAsia="Times New Roman" w:hAnsi="Arial" w:cs="Arial"/>
          <w:b/>
          <w:bCs/>
          <w:noProof/>
          <w:sz w:val="28"/>
          <w:szCs w:val="28"/>
        </w:rPr>
        <w:t>R3-25</w:t>
      </w:r>
      <w:r w:rsidR="009502C7">
        <w:rPr>
          <w:rFonts w:ascii="Arial" w:eastAsia="Times New Roman" w:hAnsi="Arial" w:cs="Arial"/>
          <w:b/>
          <w:bCs/>
          <w:noProof/>
          <w:sz w:val="28"/>
          <w:szCs w:val="28"/>
        </w:rPr>
        <w:t>6608</w:t>
      </w:r>
    </w:p>
    <w:p w14:paraId="6FCCFE46" w14:textId="04711064" w:rsidR="002342F4" w:rsidRPr="002342F4" w:rsidRDefault="007D75A8" w:rsidP="002342F4">
      <w:pPr>
        <w:tabs>
          <w:tab w:val="left" w:pos="1701"/>
          <w:tab w:val="right" w:pos="9639"/>
        </w:tabs>
        <w:spacing w:line="288" w:lineRule="auto"/>
        <w:rPr>
          <w:rFonts w:ascii="Arial" w:eastAsia="Times New Roman" w:hAnsi="Arial"/>
          <w:b/>
          <w:bCs/>
          <w:noProof/>
        </w:rPr>
      </w:pPr>
      <w:r>
        <w:rPr>
          <w:rFonts w:ascii="Arial" w:eastAsia="Times New Roman" w:hAnsi="Arial"/>
          <w:b/>
          <w:bCs/>
          <w:noProof/>
        </w:rPr>
        <w:t>Prague, C</w:t>
      </w:r>
      <w:r w:rsidR="0077438F">
        <w:rPr>
          <w:rFonts w:ascii="Arial" w:eastAsia="Times New Roman" w:hAnsi="Arial"/>
          <w:b/>
          <w:bCs/>
          <w:noProof/>
        </w:rPr>
        <w:t>zech Republic</w:t>
      </w:r>
      <w:r w:rsidR="002342F4" w:rsidRPr="002342F4">
        <w:rPr>
          <w:rFonts w:ascii="Arial" w:eastAsia="Times New Roman" w:hAnsi="Arial"/>
          <w:b/>
          <w:bCs/>
          <w:noProof/>
        </w:rPr>
        <w:t xml:space="preserve">, </w:t>
      </w:r>
      <w:r>
        <w:rPr>
          <w:rFonts w:ascii="Arial" w:eastAsia="Times New Roman" w:hAnsi="Arial"/>
          <w:b/>
          <w:bCs/>
          <w:noProof/>
        </w:rPr>
        <w:t>13</w:t>
      </w:r>
      <w:r w:rsidR="002342F4" w:rsidRPr="002342F4">
        <w:rPr>
          <w:rFonts w:ascii="Arial" w:eastAsia="Times New Roman" w:hAnsi="Arial"/>
          <w:b/>
          <w:bCs/>
          <w:noProof/>
        </w:rPr>
        <w:t xml:space="preserve"> – </w:t>
      </w:r>
      <w:r>
        <w:rPr>
          <w:rFonts w:ascii="Arial" w:eastAsia="Times New Roman" w:hAnsi="Arial"/>
          <w:b/>
          <w:bCs/>
          <w:noProof/>
        </w:rPr>
        <w:t>17</w:t>
      </w:r>
      <w:r w:rsidR="002342F4" w:rsidRPr="002342F4">
        <w:rPr>
          <w:rFonts w:ascii="Arial" w:eastAsia="Times New Roman" w:hAnsi="Arial"/>
          <w:b/>
          <w:bCs/>
          <w:noProof/>
        </w:rPr>
        <w:t xml:space="preserve"> </w:t>
      </w:r>
      <w:r>
        <w:rPr>
          <w:rFonts w:ascii="Arial" w:eastAsia="Times New Roman" w:hAnsi="Arial"/>
          <w:b/>
          <w:bCs/>
          <w:noProof/>
        </w:rPr>
        <w:t>Oct</w:t>
      </w:r>
      <w:r w:rsidR="002342F4" w:rsidRPr="002342F4">
        <w:rPr>
          <w:rFonts w:ascii="Arial" w:eastAsia="Times New Roman" w:hAnsi="Arial"/>
          <w:b/>
          <w:bCs/>
          <w:noProof/>
        </w:rPr>
        <w:t xml:space="preserve"> 2025</w:t>
      </w:r>
      <w:r w:rsidR="002342F4" w:rsidRPr="002342F4">
        <w:rPr>
          <w:rFonts w:eastAsia="Times New Roman"/>
          <w:bCs/>
        </w:rPr>
        <w:tab/>
      </w:r>
    </w:p>
    <w:p w14:paraId="2643BD57" w14:textId="0BB38453" w:rsidR="002342F4" w:rsidRPr="002342F4" w:rsidRDefault="002342F4" w:rsidP="002342F4">
      <w:pPr>
        <w:tabs>
          <w:tab w:val="left" w:pos="1985"/>
        </w:tabs>
        <w:spacing w:line="276" w:lineRule="auto"/>
        <w:jc w:val="both"/>
        <w:rPr>
          <w:rFonts w:ascii="Arial" w:eastAsia="Times New Roman" w:hAnsi="Arial" w:cs="Arial"/>
        </w:rPr>
      </w:pPr>
      <w:r w:rsidRPr="002342F4">
        <w:rPr>
          <w:rFonts w:ascii="Arial" w:eastAsia="Times New Roman" w:hAnsi="Arial" w:cs="Arial"/>
          <w:b/>
        </w:rPr>
        <w:t>Agenda Item:</w:t>
      </w:r>
      <w:r w:rsidRPr="002342F4">
        <w:rPr>
          <w:rFonts w:ascii="Arial" w:eastAsia="Times New Roman" w:hAnsi="Arial" w:cs="Arial"/>
        </w:rPr>
        <w:tab/>
      </w:r>
      <w:r w:rsidR="00BB6957" w:rsidRPr="00BB6957">
        <w:rPr>
          <w:rFonts w:ascii="Arial" w:eastAsia="Times New Roman" w:hAnsi="Arial" w:cs="Arial"/>
        </w:rPr>
        <w:t>11.2.1</w:t>
      </w:r>
    </w:p>
    <w:p w14:paraId="0FC37A77" w14:textId="77777777" w:rsidR="002342F4" w:rsidRPr="002342F4" w:rsidRDefault="002342F4" w:rsidP="002342F4">
      <w:pPr>
        <w:tabs>
          <w:tab w:val="left" w:pos="1985"/>
        </w:tabs>
        <w:spacing w:line="276" w:lineRule="auto"/>
        <w:jc w:val="both"/>
        <w:rPr>
          <w:rFonts w:ascii="Arial" w:eastAsia="Times New Roman" w:hAnsi="Arial" w:cs="Arial"/>
        </w:rPr>
      </w:pPr>
      <w:r w:rsidRPr="002342F4">
        <w:rPr>
          <w:rFonts w:ascii="Arial" w:eastAsia="Times New Roman" w:hAnsi="Arial" w:cs="Arial"/>
          <w:b/>
        </w:rPr>
        <w:t xml:space="preserve">Source: </w:t>
      </w:r>
      <w:r w:rsidRPr="002342F4">
        <w:rPr>
          <w:rFonts w:ascii="Arial" w:eastAsia="Times New Roman" w:hAnsi="Arial" w:cs="Arial"/>
          <w:b/>
        </w:rPr>
        <w:tab/>
      </w:r>
      <w:r w:rsidRPr="002342F4">
        <w:rPr>
          <w:rFonts w:ascii="Arial" w:eastAsia="Times New Roman" w:hAnsi="Arial" w:cs="Arial"/>
        </w:rPr>
        <w:t>Qualcomm Incorporated</w:t>
      </w:r>
    </w:p>
    <w:p w14:paraId="593DE21F" w14:textId="2C566941" w:rsidR="002342F4" w:rsidRPr="002342F4" w:rsidRDefault="002342F4" w:rsidP="002342F4">
      <w:pPr>
        <w:tabs>
          <w:tab w:val="left" w:pos="1985"/>
        </w:tabs>
        <w:spacing w:line="276" w:lineRule="auto"/>
        <w:jc w:val="both"/>
        <w:rPr>
          <w:rFonts w:ascii="Arial" w:eastAsia="Times New Roman" w:hAnsi="Arial" w:cs="Arial"/>
        </w:rPr>
      </w:pPr>
      <w:r w:rsidRPr="002342F4">
        <w:rPr>
          <w:rFonts w:ascii="Arial" w:eastAsia="Times New Roman" w:hAnsi="Arial" w:cs="Arial"/>
          <w:b/>
          <w:bCs/>
        </w:rPr>
        <w:t>Title:</w:t>
      </w:r>
      <w:r w:rsidRPr="002342F4">
        <w:rPr>
          <w:rFonts w:ascii="Arial" w:eastAsia="Times New Roman" w:hAnsi="Arial" w:cs="Arial"/>
        </w:rPr>
        <w:t xml:space="preserve"> </w:t>
      </w:r>
      <w:r w:rsidRPr="002342F4">
        <w:rPr>
          <w:rFonts w:ascii="Arial" w:eastAsia="Times New Roman" w:hAnsi="Arial" w:cs="Arial"/>
          <w:sz w:val="22"/>
        </w:rPr>
        <w:tab/>
      </w:r>
      <w:r w:rsidR="00BB6957" w:rsidRPr="00817116">
        <w:rPr>
          <w:rFonts w:ascii="Arial" w:eastAsia="Times New Roman" w:hAnsi="Arial" w:cs="Arial"/>
        </w:rPr>
        <w:t xml:space="preserve">Discussion on </w:t>
      </w:r>
      <w:r w:rsidR="005178B8" w:rsidRPr="00817116">
        <w:rPr>
          <w:rFonts w:ascii="Arial" w:eastAsia="Times New Roman" w:hAnsi="Arial" w:cs="Arial"/>
        </w:rPr>
        <w:t>MRO enhancement</w:t>
      </w:r>
      <w:r w:rsidR="000D6ECE" w:rsidRPr="00817116">
        <w:rPr>
          <w:rFonts w:ascii="Arial" w:eastAsia="Times New Roman" w:hAnsi="Arial" w:cs="Arial"/>
        </w:rPr>
        <w:t>s</w:t>
      </w:r>
      <w:r w:rsidR="005178B8" w:rsidRPr="00817116">
        <w:rPr>
          <w:rFonts w:ascii="Arial" w:eastAsia="Times New Roman" w:hAnsi="Arial" w:cs="Arial"/>
        </w:rPr>
        <w:t xml:space="preserve"> for </w:t>
      </w:r>
      <w:r w:rsidR="0020217A">
        <w:rPr>
          <w:rFonts w:ascii="Arial" w:eastAsia="Times New Roman" w:hAnsi="Arial" w:cs="Arial"/>
        </w:rPr>
        <w:t>I</w:t>
      </w:r>
      <w:r w:rsidR="005178B8" w:rsidRPr="00817116">
        <w:rPr>
          <w:rFonts w:ascii="Arial" w:eastAsia="Times New Roman" w:hAnsi="Arial" w:cs="Arial"/>
        </w:rPr>
        <w:t>nter-CU LTM</w:t>
      </w:r>
      <w:r w:rsidR="005178B8" w:rsidRPr="005178B8">
        <w:rPr>
          <w:rFonts w:ascii="Arial" w:eastAsia="Times New Roman" w:hAnsi="Arial" w:cs="Arial"/>
          <w:sz w:val="22"/>
        </w:rPr>
        <w:t xml:space="preserve"> </w:t>
      </w:r>
    </w:p>
    <w:p w14:paraId="3618B6A0" w14:textId="77777777" w:rsidR="002342F4" w:rsidRPr="002342F4" w:rsidRDefault="002342F4" w:rsidP="002342F4">
      <w:pPr>
        <w:tabs>
          <w:tab w:val="left" w:pos="1985"/>
        </w:tabs>
        <w:spacing w:line="276" w:lineRule="auto"/>
        <w:jc w:val="both"/>
        <w:rPr>
          <w:rFonts w:ascii="Arial" w:eastAsia="Times New Roman" w:hAnsi="Arial" w:cs="Arial"/>
        </w:rPr>
      </w:pPr>
      <w:r w:rsidRPr="002342F4">
        <w:rPr>
          <w:rFonts w:ascii="Arial" w:eastAsia="Times New Roman" w:hAnsi="Arial" w:cs="Arial"/>
          <w:b/>
        </w:rPr>
        <w:t>Document for:</w:t>
      </w:r>
      <w:bookmarkStart w:id="0" w:name="DocumentFor"/>
      <w:bookmarkEnd w:id="0"/>
      <w:r w:rsidRPr="002342F4">
        <w:rPr>
          <w:rFonts w:ascii="Arial" w:eastAsia="Times New Roman" w:hAnsi="Arial" w:cs="Arial"/>
          <w:b/>
        </w:rPr>
        <w:tab/>
      </w:r>
      <w:r w:rsidRPr="002342F4">
        <w:rPr>
          <w:rFonts w:ascii="Arial" w:eastAsia="Times New Roman" w:hAnsi="Arial" w:cs="Arial"/>
        </w:rPr>
        <w:t>Discussion/Decision</w:t>
      </w:r>
    </w:p>
    <w:p w14:paraId="6D22D929" w14:textId="0BDA082A" w:rsidR="002342F4" w:rsidRPr="002342F4" w:rsidRDefault="00F43550" w:rsidP="002342F4">
      <w:pPr>
        <w:keepNext/>
        <w:keepLines/>
        <w:pBdr>
          <w:top w:val="single" w:sz="12" w:space="3" w:color="auto"/>
        </w:pBdr>
        <w:spacing w:before="240" w:line="276" w:lineRule="auto"/>
        <w:ind w:left="450" w:hanging="432"/>
        <w:outlineLvl w:val="0"/>
        <w:rPr>
          <w:rFonts w:ascii="Arial" w:eastAsia="Times New Roman" w:hAnsi="Arial"/>
          <w:sz w:val="36"/>
        </w:rPr>
      </w:pPr>
      <w:r>
        <w:rPr>
          <w:rFonts w:ascii="Arial" w:eastAsia="Times New Roman" w:hAnsi="Arial"/>
          <w:sz w:val="36"/>
        </w:rPr>
        <w:t xml:space="preserve">1 </w:t>
      </w:r>
      <w:r w:rsidR="00761BCF">
        <w:rPr>
          <w:rFonts w:ascii="Arial" w:eastAsia="Times New Roman" w:hAnsi="Arial"/>
          <w:sz w:val="36"/>
        </w:rPr>
        <w:t>Introduction</w:t>
      </w:r>
    </w:p>
    <w:p w14:paraId="1403F398" w14:textId="32D72FF5" w:rsidR="000D6ECE" w:rsidRPr="000D6ECE" w:rsidRDefault="00761BCF" w:rsidP="000D6ECE">
      <w:pPr>
        <w:rPr>
          <w:rFonts w:eastAsia="Times New Roman"/>
        </w:rPr>
      </w:pPr>
      <w:r w:rsidRPr="000D6ECE">
        <w:rPr>
          <w:rFonts w:eastAsia="Times New Roman"/>
        </w:rPr>
        <w:t xml:space="preserve">In this contribution, we discuss the details on supporting </w:t>
      </w:r>
      <w:r>
        <w:rPr>
          <w:rFonts w:eastAsia="Times New Roman"/>
        </w:rPr>
        <w:t xml:space="preserve">MRO enhancements for Inter-CU LTM to support the following objective in </w:t>
      </w:r>
      <w:r w:rsidR="000D6ECE" w:rsidRPr="000D6ECE">
        <w:rPr>
          <w:rFonts w:eastAsia="Times New Roman"/>
        </w:rPr>
        <w:t xml:space="preserve">WID of </w:t>
      </w:r>
      <w:r w:rsidR="00115C01" w:rsidRPr="00115C01">
        <w:rPr>
          <w:rFonts w:eastAsia="Times New Roman"/>
        </w:rPr>
        <w:t xml:space="preserve">Data collection for SON (Self-Organising Networks)/MDT (Minimization of Drive Tests) in NR Phase 5 </w:t>
      </w:r>
      <w:r w:rsidR="000D6ECE" w:rsidRPr="000D6ECE">
        <w:rPr>
          <w:rFonts w:eastAsia="Times New Roman"/>
        </w:rPr>
        <w:t>(</w:t>
      </w:r>
      <w:r w:rsidR="008D38F7" w:rsidRPr="008D38F7">
        <w:rPr>
          <w:rFonts w:eastAsia="Times New Roman"/>
        </w:rPr>
        <w:t>RP-252560</w:t>
      </w:r>
      <w:r w:rsidR="000D6ECE" w:rsidRPr="000D6ECE">
        <w:rPr>
          <w:rFonts w:eastAsia="Times New Roman"/>
        </w:rPr>
        <w:t xml:space="preserve">): </w:t>
      </w:r>
    </w:p>
    <w:p w14:paraId="76A4DB18" w14:textId="111FAE52" w:rsidR="000D6ECE" w:rsidRPr="000D6ECE" w:rsidRDefault="000D6ECE" w:rsidP="000D6ECE">
      <w:pPr>
        <w:tabs>
          <w:tab w:val="left" w:pos="716"/>
        </w:tabs>
        <w:rPr>
          <w:rFonts w:ascii="Calibri" w:eastAsia="Times New Roman" w:hAnsi="Calibri" w:cs="Calibri"/>
          <w:sz w:val="22"/>
          <w:szCs w:val="22"/>
        </w:rPr>
      </w:pPr>
      <w:r w:rsidRPr="000D6ECE">
        <w:rPr>
          <w:rFonts w:eastAsia="Times New Roman"/>
          <w:noProof/>
        </w:rPr>
        <mc:AlternateContent>
          <mc:Choice Requires="wps">
            <w:drawing>
              <wp:anchor distT="0" distB="0" distL="114300" distR="114300" simplePos="0" relativeHeight="251664384" behindDoc="0" locked="0" layoutInCell="1" allowOverlap="1" wp14:anchorId="2D761AFF" wp14:editId="26F680D4">
                <wp:simplePos x="0" y="0"/>
                <wp:positionH relativeFrom="column">
                  <wp:posOffset>487680</wp:posOffset>
                </wp:positionH>
                <wp:positionV relativeFrom="paragraph">
                  <wp:posOffset>0</wp:posOffset>
                </wp:positionV>
                <wp:extent cx="5461635" cy="1828800"/>
                <wp:effectExtent l="0" t="0" r="24765" b="21590"/>
                <wp:wrapTopAndBottom/>
                <wp:docPr id="734595682" name="Text Box 1"/>
                <wp:cNvGraphicFramePr/>
                <a:graphic xmlns:a="http://schemas.openxmlformats.org/drawingml/2006/main">
                  <a:graphicData uri="http://schemas.microsoft.com/office/word/2010/wordprocessingShape">
                    <wps:wsp>
                      <wps:cNvSpPr txBox="1"/>
                      <wps:spPr>
                        <a:xfrm>
                          <a:off x="0" y="0"/>
                          <a:ext cx="5461635" cy="1828800"/>
                        </a:xfrm>
                        <a:prstGeom prst="rect">
                          <a:avLst/>
                        </a:prstGeom>
                        <a:noFill/>
                        <a:ln w="6350">
                          <a:solidFill>
                            <a:prstClr val="black"/>
                          </a:solidFill>
                        </a:ln>
                      </wps:spPr>
                      <wps:txbx>
                        <w:txbxContent>
                          <w:p w14:paraId="42FA495A" w14:textId="77777777" w:rsidR="00F43550" w:rsidRDefault="00F43550" w:rsidP="00F43550">
                            <w:pPr>
                              <w:spacing w:before="120" w:line="280" w:lineRule="atLeast"/>
                              <w:rPr>
                                <w:rFonts w:eastAsia="SimSun"/>
                              </w:rPr>
                            </w:pPr>
                            <w:bookmarkStart w:id="1" w:name="OLE_LINK31"/>
                            <w:bookmarkStart w:id="2" w:name="OLE_LINK17"/>
                            <w:r>
                              <w:rPr>
                                <w:rFonts w:eastAsia="SimSun"/>
                              </w:rPr>
                              <w:t>- MRO enhancement for R1</w:t>
                            </w:r>
                            <w:r>
                              <w:rPr>
                                <w:rFonts w:eastAsia="SimSun" w:hint="eastAsia"/>
                              </w:rPr>
                              <w:t>9</w:t>
                            </w:r>
                            <w:r>
                              <w:rPr>
                                <w:rFonts w:eastAsia="SimSun"/>
                              </w:rPr>
                              <w:t xml:space="preserve"> mobility mechanisms, including</w:t>
                            </w:r>
                            <w:r>
                              <w:rPr>
                                <w:rFonts w:hint="eastAsia"/>
                              </w:rPr>
                              <w:t xml:space="preserve"> </w:t>
                            </w:r>
                            <w:r>
                              <w:rPr>
                                <w:rFonts w:eastAsia="SimSun" w:hint="eastAsia"/>
                              </w:rPr>
                              <w:t>inter-CU LTM and intra-CU conditional LTM</w:t>
                            </w:r>
                            <w:r>
                              <w:rPr>
                                <w:rFonts w:eastAsia="SimSun"/>
                              </w:rPr>
                              <w:t xml:space="preserve"> [RAN3, RAN2]:</w:t>
                            </w:r>
                          </w:p>
                          <w:p w14:paraId="16DCE9D9" w14:textId="77777777" w:rsidR="00F43550" w:rsidRDefault="00F43550" w:rsidP="00F43550">
                            <w:pPr>
                              <w:pStyle w:val="ListParagraph"/>
                              <w:widowControl w:val="0"/>
                              <w:numPr>
                                <w:ilvl w:val="0"/>
                                <w:numId w:val="8"/>
                              </w:numPr>
                              <w:spacing w:before="120" w:after="0" w:line="280" w:lineRule="atLeast"/>
                              <w:jc w:val="both"/>
                              <w:rPr>
                                <w:rFonts w:eastAsia="SimSun"/>
                              </w:rPr>
                            </w:pPr>
                            <w:r>
                              <w:rPr>
                                <w:rFonts w:eastAsia="SimSun"/>
                              </w:rPr>
                              <w:t xml:space="preserve">Specification of the inter-node information exchange, including possible enhancements </w:t>
                            </w:r>
                            <w:r>
                              <w:rPr>
                                <w:rFonts w:eastAsia="SimSun" w:hint="eastAsia"/>
                              </w:rPr>
                              <w:t>on the existing</w:t>
                            </w:r>
                            <w:r>
                              <w:rPr>
                                <w:rFonts w:eastAsia="SimSun"/>
                              </w:rPr>
                              <w:t xml:space="preserve"> interfaces [RAN3]</w:t>
                            </w:r>
                          </w:p>
                          <w:p w14:paraId="3403EFBE" w14:textId="77777777" w:rsidR="00F43550" w:rsidRDefault="00F43550" w:rsidP="00F43550">
                            <w:pPr>
                              <w:pStyle w:val="ListParagraph"/>
                              <w:widowControl w:val="0"/>
                              <w:numPr>
                                <w:ilvl w:val="0"/>
                                <w:numId w:val="8"/>
                              </w:numPr>
                              <w:spacing w:before="120" w:after="0" w:line="280" w:lineRule="atLeast"/>
                              <w:jc w:val="both"/>
                              <w:rPr>
                                <w:rFonts w:eastAsia="SimSun"/>
                              </w:rPr>
                            </w:pPr>
                            <w:r>
                              <w:rPr>
                                <w:rFonts w:eastAsia="SimSun" w:hint="eastAsia"/>
                              </w:rPr>
                              <w:t>Identify and specify necessary UE reporting to enhance the mobility parameter tuning</w:t>
                            </w:r>
                            <w:r>
                              <w:rPr>
                                <w:rFonts w:eastAsia="SimSun"/>
                              </w:rPr>
                              <w:t> [RAN2]</w:t>
                            </w:r>
                          </w:p>
                          <w:bookmarkEnd w:id="1"/>
                          <w:bookmarkEnd w:id="2"/>
                          <w:p w14:paraId="00DC06F7" w14:textId="77D34D75" w:rsidR="000D6ECE" w:rsidRPr="001376B6" w:rsidRDefault="00F43550" w:rsidP="001376B6">
                            <w:pPr>
                              <w:spacing w:before="120" w:line="280" w:lineRule="atLeast"/>
                              <w:rPr>
                                <w:rFonts w:eastAsia="SimSun"/>
                              </w:rPr>
                            </w:pPr>
                            <w:r>
                              <w:rPr>
                                <w:rFonts w:eastAsia="SimSun"/>
                              </w:rPr>
                              <w:t>If needed, co-operate with RAN1, SA5.</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type w14:anchorId="2D761AFF" id="_x0000_t202" coordsize="21600,21600" o:spt="202" path="m,l,21600r21600,l21600,xe">
                <v:stroke joinstyle="miter"/>
                <v:path gradientshapeok="t" o:connecttype="rect"/>
              </v:shapetype>
              <v:shape id="Text Box 1" o:spid="_x0000_s1026" type="#_x0000_t202" style="position:absolute;margin-left:38.4pt;margin-top:0;width:430.05pt;height:2in;z-index:25166438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Ob2HLgIAAFUEAAAOAAAAZHJzL2Uyb0RvYy54bWysVEuP2jAQvlfqf7B8L0koUIoIK8qKqtJq&#10;dyW22rNxHBLV8bhjQ0J/fccmPLTtqerFmfGM5/F9M5nfdY1mB4WuBpPzbJBypoyEoja7nH9/WX+Y&#10;cua8MIXQYFTOj8rxu8X7d/PWztQQKtCFQkZBjJu1NueV93aWJE5WqhFuAFYZMpaAjfCk4i4pULQU&#10;vdHJME0nSQtYWASpnKPb+5ORL2L8slTSP5WlU57pnFNtPp4Yz204k8VczHYobFXLvgzxD1U0ojaU&#10;9BLqXnjB9lj/EaqpJYKD0g8kNAmUZS1V7IG6ydI33WwqYVXshcBx9gKT+39h5eNhY5+R+e4LdERg&#10;AKS1buboMvTTldiEL1XKyE4QHi+wqc4zSZfj0SSbfBxzJsmWTYfTaRqBTa7PLTr/VUHDgpBzJF4i&#10;XOLw4DylJNezS8hmYF1rHbnRhrU5p/BpfOBA10UwBrfwZKWRHQSxu9VC/gjlU6wbL9K0octrU0Hy&#10;3bbrO91CcSQAEE6z4axc1xT3QTj/LJCGgXqmAfdPdJQaqBjoJc4qwF9/uw/+xBFZOWtpuHLufu4F&#10;Ks70N0Psfc5GozCNURmNPw1JwVvL9tZi9s0KqMOMVsnKKAZ/r89iidC80h4sQ1YyCSMpd879WVz5&#10;08jTHkm1XEYnmj8r/IPZWBlCn/F86V4F2p4nTxQ/wnkMxewNXSff8NLZ5d4TaZHLAPAJ1R53mt1I&#10;S79nYTlu9eh1/RssfgMAAP//AwBQSwMEFAAGAAgAAAAhAMWzY5jdAAAABwEAAA8AAABkcnMvZG93&#10;bnJldi54bWxMz8FOg0AQBuC7ie+wGRNvdmlNKEWWxhiVxJvVHrhNYQpYdpaw25a+vePJHif/5J9v&#10;svVke3Wi0XeODcxnESjiytUdNwa+v94eElA+INfYOyYDF/Kwzm9vMkxrd+ZPOm1Co6SEfYoG2hCG&#10;VGtftWTRz9xALNnejRaDjGOj6xHPUm57vYiiWFvsWC60ONBLS9Vhc7QGSrsth49XxOX73pfb6ae4&#10;+KIw5v5uen4CFWgK/8vwxxc65GLauSPXXvUGlrHIgwF5SNLVY7wCtTOwSJIIdJ7pa3/+CwAA//8D&#10;AFBLAQItABQABgAIAAAAIQC2gziS/gAAAOEBAAATAAAAAAAAAAAAAAAAAAAAAABbQ29udGVudF9U&#10;eXBlc10ueG1sUEsBAi0AFAAGAAgAAAAhADj9If/WAAAAlAEAAAsAAAAAAAAAAAAAAAAALwEAAF9y&#10;ZWxzLy5yZWxzUEsBAi0AFAAGAAgAAAAhADU5vYcuAgAAVQQAAA4AAAAAAAAAAAAAAAAALgIAAGRy&#10;cy9lMm9Eb2MueG1sUEsBAi0AFAAGAAgAAAAhAMWzY5jdAAAABwEAAA8AAAAAAAAAAAAAAAAAiAQA&#10;AGRycy9kb3ducmV2LnhtbFBLBQYAAAAABAAEAPMAAACSBQAAAAA=&#10;" filled="f" strokeweight=".5pt">
                <v:textbox style="mso-fit-shape-to-text:t">
                  <w:txbxContent>
                    <w:p w14:paraId="42FA495A" w14:textId="77777777" w:rsidR="00F43550" w:rsidRDefault="00F43550" w:rsidP="00F43550">
                      <w:pPr>
                        <w:spacing w:before="120" w:line="280" w:lineRule="atLeast"/>
                        <w:rPr>
                          <w:rFonts w:eastAsia="SimSun"/>
                        </w:rPr>
                      </w:pPr>
                      <w:bookmarkStart w:id="3" w:name="OLE_LINK31"/>
                      <w:bookmarkStart w:id="4" w:name="OLE_LINK17"/>
                      <w:r>
                        <w:rPr>
                          <w:rFonts w:eastAsia="SimSun"/>
                        </w:rPr>
                        <w:t>- MRO enhancement for R1</w:t>
                      </w:r>
                      <w:r>
                        <w:rPr>
                          <w:rFonts w:eastAsia="SimSun" w:hint="eastAsia"/>
                        </w:rPr>
                        <w:t>9</w:t>
                      </w:r>
                      <w:r>
                        <w:rPr>
                          <w:rFonts w:eastAsia="SimSun"/>
                        </w:rPr>
                        <w:t xml:space="preserve"> mobility mechanisms, including</w:t>
                      </w:r>
                      <w:r>
                        <w:rPr>
                          <w:rFonts w:hint="eastAsia"/>
                        </w:rPr>
                        <w:t xml:space="preserve"> </w:t>
                      </w:r>
                      <w:r>
                        <w:rPr>
                          <w:rFonts w:eastAsia="SimSun" w:hint="eastAsia"/>
                        </w:rPr>
                        <w:t>inter-CU LTM and intra-CU conditional LTM</w:t>
                      </w:r>
                      <w:r>
                        <w:rPr>
                          <w:rFonts w:eastAsia="SimSun"/>
                        </w:rPr>
                        <w:t xml:space="preserve"> [RAN3, RAN2]:</w:t>
                      </w:r>
                    </w:p>
                    <w:p w14:paraId="16DCE9D9" w14:textId="77777777" w:rsidR="00F43550" w:rsidRDefault="00F43550" w:rsidP="00F43550">
                      <w:pPr>
                        <w:pStyle w:val="ListParagraph"/>
                        <w:widowControl w:val="0"/>
                        <w:numPr>
                          <w:ilvl w:val="0"/>
                          <w:numId w:val="8"/>
                        </w:numPr>
                        <w:spacing w:before="120" w:after="0" w:line="280" w:lineRule="atLeast"/>
                        <w:jc w:val="both"/>
                        <w:rPr>
                          <w:rFonts w:eastAsia="SimSun"/>
                        </w:rPr>
                      </w:pPr>
                      <w:r>
                        <w:rPr>
                          <w:rFonts w:eastAsia="SimSun"/>
                        </w:rPr>
                        <w:t xml:space="preserve">Specification of the inter-node information exchange, including possible enhancements </w:t>
                      </w:r>
                      <w:r>
                        <w:rPr>
                          <w:rFonts w:eastAsia="SimSun" w:hint="eastAsia"/>
                        </w:rPr>
                        <w:t>on the existing</w:t>
                      </w:r>
                      <w:r>
                        <w:rPr>
                          <w:rFonts w:eastAsia="SimSun"/>
                        </w:rPr>
                        <w:t xml:space="preserve"> interfaces [RAN3]</w:t>
                      </w:r>
                    </w:p>
                    <w:p w14:paraId="3403EFBE" w14:textId="77777777" w:rsidR="00F43550" w:rsidRDefault="00F43550" w:rsidP="00F43550">
                      <w:pPr>
                        <w:pStyle w:val="ListParagraph"/>
                        <w:widowControl w:val="0"/>
                        <w:numPr>
                          <w:ilvl w:val="0"/>
                          <w:numId w:val="8"/>
                        </w:numPr>
                        <w:spacing w:before="120" w:after="0" w:line="280" w:lineRule="atLeast"/>
                        <w:jc w:val="both"/>
                        <w:rPr>
                          <w:rFonts w:eastAsia="SimSun"/>
                        </w:rPr>
                      </w:pPr>
                      <w:r>
                        <w:rPr>
                          <w:rFonts w:eastAsia="SimSun" w:hint="eastAsia"/>
                        </w:rPr>
                        <w:t>Identify and specify necessary UE reporting to enhance the mobility parameter tuning</w:t>
                      </w:r>
                      <w:r>
                        <w:rPr>
                          <w:rFonts w:eastAsia="SimSun"/>
                        </w:rPr>
                        <w:t> [RAN2]</w:t>
                      </w:r>
                    </w:p>
                    <w:bookmarkEnd w:id="3"/>
                    <w:bookmarkEnd w:id="4"/>
                    <w:p w14:paraId="00DC06F7" w14:textId="77D34D75" w:rsidR="000D6ECE" w:rsidRPr="001376B6" w:rsidRDefault="00F43550" w:rsidP="001376B6">
                      <w:pPr>
                        <w:spacing w:before="120" w:line="280" w:lineRule="atLeast"/>
                        <w:rPr>
                          <w:rFonts w:eastAsia="SimSun"/>
                        </w:rPr>
                      </w:pPr>
                      <w:r>
                        <w:rPr>
                          <w:rFonts w:eastAsia="SimSun"/>
                        </w:rPr>
                        <w:t>If needed, co-operate with RAN1, SA5.</w:t>
                      </w:r>
                    </w:p>
                  </w:txbxContent>
                </v:textbox>
                <w10:wrap type="topAndBottom"/>
              </v:shape>
            </w:pict>
          </mc:Fallback>
        </mc:AlternateContent>
      </w:r>
    </w:p>
    <w:p w14:paraId="03D11A42" w14:textId="7ED963B4" w:rsidR="002342F4" w:rsidRPr="002342F4" w:rsidRDefault="00761BCF" w:rsidP="002342F4">
      <w:pPr>
        <w:keepNext/>
        <w:keepLines/>
        <w:pBdr>
          <w:top w:val="single" w:sz="12" w:space="3" w:color="auto"/>
        </w:pBdr>
        <w:spacing w:before="240" w:line="276" w:lineRule="auto"/>
        <w:ind w:left="450" w:hanging="432"/>
        <w:outlineLvl w:val="0"/>
        <w:rPr>
          <w:rFonts w:ascii="Arial" w:eastAsia="Times New Roman" w:hAnsi="Arial"/>
          <w:sz w:val="36"/>
        </w:rPr>
      </w:pPr>
      <w:r>
        <w:rPr>
          <w:rFonts w:ascii="Arial" w:eastAsia="Times New Roman" w:hAnsi="Arial"/>
          <w:sz w:val="36"/>
        </w:rPr>
        <w:t xml:space="preserve">2 </w:t>
      </w:r>
      <w:r w:rsidR="002342F4" w:rsidRPr="002342F4">
        <w:rPr>
          <w:rFonts w:ascii="Arial" w:eastAsia="Times New Roman" w:hAnsi="Arial"/>
          <w:sz w:val="36"/>
        </w:rPr>
        <w:t>Discussion</w:t>
      </w:r>
    </w:p>
    <w:p w14:paraId="07E90CFA" w14:textId="5919173B" w:rsidR="002342F4" w:rsidRDefault="002342F4" w:rsidP="002342F4">
      <w:pPr>
        <w:keepNext/>
        <w:spacing w:before="240" w:after="60"/>
        <w:outlineLvl w:val="1"/>
        <w:rPr>
          <w:rFonts w:ascii="Calibri Light" w:eastAsia="Times New Roman" w:hAnsi="Calibri Light"/>
          <w:b/>
          <w:bCs/>
          <w:iCs/>
          <w:sz w:val="28"/>
          <w:szCs w:val="28"/>
        </w:rPr>
      </w:pPr>
      <w:bookmarkStart w:id="3" w:name="_Hlk209705459"/>
      <w:r w:rsidRPr="002342F4">
        <w:rPr>
          <w:rFonts w:ascii="Calibri Light" w:eastAsia="Times New Roman" w:hAnsi="Calibri Light"/>
          <w:b/>
          <w:bCs/>
          <w:iCs/>
          <w:sz w:val="28"/>
          <w:szCs w:val="28"/>
        </w:rPr>
        <w:t xml:space="preserve">2.1 </w:t>
      </w:r>
      <w:r w:rsidR="00C97F4D">
        <w:rPr>
          <w:rFonts w:ascii="Calibri Light" w:eastAsia="Times New Roman" w:hAnsi="Calibri Light"/>
          <w:b/>
          <w:bCs/>
          <w:iCs/>
          <w:sz w:val="28"/>
          <w:szCs w:val="28"/>
        </w:rPr>
        <w:t xml:space="preserve">LTM </w:t>
      </w:r>
      <w:r w:rsidR="0002708B">
        <w:rPr>
          <w:rFonts w:ascii="Calibri Light" w:eastAsia="Times New Roman" w:hAnsi="Calibri Light"/>
          <w:b/>
          <w:bCs/>
          <w:iCs/>
          <w:sz w:val="28"/>
          <w:szCs w:val="28"/>
        </w:rPr>
        <w:t>failure scenarios</w:t>
      </w:r>
    </w:p>
    <w:bookmarkEnd w:id="3"/>
    <w:p w14:paraId="768D18E4" w14:textId="2F6A2901" w:rsidR="0030385E" w:rsidRDefault="0030385E" w:rsidP="00546E87">
      <w:r w:rsidRPr="0030385E">
        <w:t xml:space="preserve">Inter-CU LTM is an extended version of Intra-CU LTM. </w:t>
      </w:r>
      <w:r>
        <w:t>While,</w:t>
      </w:r>
      <w:r w:rsidRPr="0030385E">
        <w:t xml:space="preserve"> Intra-CU LTM handles </w:t>
      </w:r>
      <w:r w:rsidR="00A14EF7">
        <w:t>cell switch</w:t>
      </w:r>
      <w:r w:rsidRPr="0030385E">
        <w:t xml:space="preserve"> within the same </w:t>
      </w:r>
      <w:r w:rsidR="00747F39">
        <w:t>CU</w:t>
      </w:r>
      <w:r w:rsidRPr="0030385E">
        <w:t xml:space="preserve">, Inter-CU LTM </w:t>
      </w:r>
      <w:r w:rsidR="00B0429A">
        <w:t>is for</w:t>
      </w:r>
      <w:r w:rsidR="00747F39">
        <w:t xml:space="preserve"> mobility</w:t>
      </w:r>
      <w:r w:rsidRPr="0030385E">
        <w:t xml:space="preserve"> between cells that are </w:t>
      </w:r>
      <w:r w:rsidR="00747F39">
        <w:t xml:space="preserve">under different </w:t>
      </w:r>
      <w:proofErr w:type="spellStart"/>
      <w:r w:rsidR="00846E5F">
        <w:t>gNBs</w:t>
      </w:r>
      <w:proofErr w:type="spellEnd"/>
      <w:r w:rsidR="00846E5F">
        <w:t>/CUs</w:t>
      </w:r>
      <w:r w:rsidR="00747F39">
        <w:t>.</w:t>
      </w:r>
      <w:r w:rsidRPr="0030385E">
        <w:t xml:space="preserve"> </w:t>
      </w:r>
      <w:r w:rsidR="00747F39">
        <w:t>Inter-CU LTM consists of the same basic steps as in Intra-CU LTM</w:t>
      </w:r>
      <w:r w:rsidR="004B0638">
        <w:t xml:space="preserve"> like preparing LTM </w:t>
      </w:r>
      <w:r w:rsidR="00CC37BB">
        <w:t xml:space="preserve">candidate </w:t>
      </w:r>
      <w:r w:rsidR="004B0638">
        <w:t>cells, Early sync procedure, and execution of cell swi</w:t>
      </w:r>
      <w:r w:rsidR="00804DCE">
        <w:t xml:space="preserve">tch. These </w:t>
      </w:r>
      <w:r w:rsidR="00BD0CEB">
        <w:t xml:space="preserve">Inter-CU LTM </w:t>
      </w:r>
      <w:r w:rsidR="00804DCE">
        <w:t xml:space="preserve">steps involve additional complexity due to the coordination between different CUs. </w:t>
      </w:r>
    </w:p>
    <w:p w14:paraId="0FA06CF9" w14:textId="11171291" w:rsidR="00546E87" w:rsidRPr="00CC37BB" w:rsidRDefault="00CC37BB" w:rsidP="00CC37BB">
      <w:pPr>
        <w:pStyle w:val="Caption"/>
        <w:rPr>
          <w:b/>
          <w:bCs/>
          <w:i w:val="0"/>
          <w:iCs w:val="0"/>
          <w:color w:val="auto"/>
        </w:rPr>
      </w:pPr>
      <w:bookmarkStart w:id="4" w:name="_Ref209709190"/>
      <w:r w:rsidRPr="00CC37BB">
        <w:rPr>
          <w:b/>
          <w:bCs/>
          <w:i w:val="0"/>
          <w:iCs w:val="0"/>
          <w:color w:val="auto"/>
        </w:rPr>
        <w:t xml:space="preserve">Observation </w:t>
      </w:r>
      <w:r w:rsidRPr="00CC37BB">
        <w:rPr>
          <w:b/>
          <w:bCs/>
          <w:i w:val="0"/>
          <w:iCs w:val="0"/>
          <w:color w:val="auto"/>
        </w:rPr>
        <w:fldChar w:fldCharType="begin"/>
      </w:r>
      <w:r w:rsidRPr="00CC37BB">
        <w:rPr>
          <w:b/>
          <w:bCs/>
          <w:i w:val="0"/>
          <w:iCs w:val="0"/>
          <w:color w:val="auto"/>
        </w:rPr>
        <w:instrText xml:space="preserve"> SEQ Observation \* ARABIC </w:instrText>
      </w:r>
      <w:r w:rsidRPr="00CC37BB">
        <w:rPr>
          <w:b/>
          <w:bCs/>
          <w:i w:val="0"/>
          <w:iCs w:val="0"/>
          <w:color w:val="auto"/>
        </w:rPr>
        <w:fldChar w:fldCharType="separate"/>
      </w:r>
      <w:r w:rsidR="00222A3F">
        <w:rPr>
          <w:b/>
          <w:bCs/>
          <w:i w:val="0"/>
          <w:iCs w:val="0"/>
          <w:noProof/>
          <w:color w:val="auto"/>
        </w:rPr>
        <w:t>1</w:t>
      </w:r>
      <w:r w:rsidRPr="00CC37BB">
        <w:rPr>
          <w:b/>
          <w:bCs/>
          <w:i w:val="0"/>
          <w:iCs w:val="0"/>
          <w:color w:val="auto"/>
        </w:rPr>
        <w:fldChar w:fldCharType="end"/>
      </w:r>
      <w:r w:rsidRPr="00CC37BB">
        <w:rPr>
          <w:b/>
          <w:bCs/>
          <w:i w:val="0"/>
          <w:iCs w:val="0"/>
          <w:color w:val="auto"/>
        </w:rPr>
        <w:t xml:space="preserve">: </w:t>
      </w:r>
      <w:r w:rsidR="00546E87" w:rsidRPr="00CC37BB">
        <w:rPr>
          <w:b/>
          <w:bCs/>
          <w:i w:val="0"/>
          <w:iCs w:val="0"/>
          <w:color w:val="auto"/>
        </w:rPr>
        <w:t xml:space="preserve">Inter-CU LTM preparation, early sync and execution procedures are an extension of the Intra-CU LTM procedures for multiple </w:t>
      </w:r>
      <w:r w:rsidR="009858AA" w:rsidRPr="009858AA">
        <w:rPr>
          <w:b/>
          <w:bCs/>
          <w:i w:val="0"/>
          <w:iCs w:val="0"/>
          <w:color w:val="auto"/>
        </w:rPr>
        <w:t>candidate cells belonging to</w:t>
      </w:r>
      <w:r w:rsidR="009858AA">
        <w:rPr>
          <w:b/>
          <w:bCs/>
          <w:i w:val="0"/>
          <w:iCs w:val="0"/>
          <w:color w:val="auto"/>
        </w:rPr>
        <w:t xml:space="preserve"> </w:t>
      </w:r>
      <w:r w:rsidR="00181EE1">
        <w:rPr>
          <w:b/>
          <w:bCs/>
          <w:i w:val="0"/>
          <w:iCs w:val="0"/>
          <w:color w:val="auto"/>
        </w:rPr>
        <w:t>different</w:t>
      </w:r>
      <w:r w:rsidR="00546E87" w:rsidRPr="00CC37BB">
        <w:rPr>
          <w:b/>
          <w:bCs/>
          <w:i w:val="0"/>
          <w:iCs w:val="0"/>
          <w:color w:val="auto"/>
        </w:rPr>
        <w:t xml:space="preserve"> </w:t>
      </w:r>
      <w:proofErr w:type="spellStart"/>
      <w:r w:rsidR="00546E87" w:rsidRPr="00CC37BB">
        <w:rPr>
          <w:b/>
          <w:bCs/>
          <w:i w:val="0"/>
          <w:iCs w:val="0"/>
          <w:color w:val="auto"/>
        </w:rPr>
        <w:t>gNBs</w:t>
      </w:r>
      <w:proofErr w:type="spellEnd"/>
      <w:r w:rsidR="00546E87" w:rsidRPr="00CC37BB">
        <w:rPr>
          <w:b/>
          <w:bCs/>
          <w:i w:val="0"/>
          <w:iCs w:val="0"/>
          <w:color w:val="auto"/>
        </w:rPr>
        <w:t>.</w:t>
      </w:r>
      <w:bookmarkEnd w:id="4"/>
    </w:p>
    <w:p w14:paraId="79037F79" w14:textId="30E12933" w:rsidR="00F00CA1" w:rsidRDefault="00661DEB" w:rsidP="00271E2E">
      <w:r>
        <w:t xml:space="preserve">In </w:t>
      </w:r>
      <w:r w:rsidR="00C31A1B">
        <w:t>Rel-19</w:t>
      </w:r>
      <w:r>
        <w:t>,</w:t>
      </w:r>
      <w:r w:rsidR="00F00CA1">
        <w:t xml:space="preserve"> </w:t>
      </w:r>
      <w:r>
        <w:t xml:space="preserve">the </w:t>
      </w:r>
      <w:r w:rsidR="00A26841">
        <w:t xml:space="preserve">below </w:t>
      </w:r>
      <w:r w:rsidR="00C31A1B">
        <w:t>LTM failure scenarios</w:t>
      </w:r>
      <w:r>
        <w:t xml:space="preserve"> are defined for Intra-CU LTM</w:t>
      </w:r>
      <w:r w:rsidR="00F00CA1">
        <w:t>:</w:t>
      </w:r>
    </w:p>
    <w:p w14:paraId="07FD4E68" w14:textId="77777777" w:rsidR="00F00CA1" w:rsidRDefault="00F00CA1" w:rsidP="00F00CA1">
      <w:pPr>
        <w:pStyle w:val="ListParagraph"/>
        <w:numPr>
          <w:ilvl w:val="0"/>
          <w:numId w:val="9"/>
        </w:numPr>
      </w:pPr>
      <w:r w:rsidRPr="00546E87">
        <w:t>Too Late LTM cell switch</w:t>
      </w:r>
    </w:p>
    <w:p w14:paraId="60D4EF20" w14:textId="77777777" w:rsidR="00F00CA1" w:rsidRDefault="00F00CA1" w:rsidP="00F00CA1">
      <w:pPr>
        <w:pStyle w:val="ListParagraph"/>
        <w:numPr>
          <w:ilvl w:val="0"/>
          <w:numId w:val="9"/>
        </w:numPr>
      </w:pPr>
      <w:r w:rsidRPr="00546E87">
        <w:t xml:space="preserve">Too Early LTM cell switch </w:t>
      </w:r>
    </w:p>
    <w:p w14:paraId="7FB7C7F5" w14:textId="77777777" w:rsidR="0010130C" w:rsidRDefault="00F00CA1" w:rsidP="00F00CA1">
      <w:pPr>
        <w:pStyle w:val="ListParagraph"/>
        <w:numPr>
          <w:ilvl w:val="0"/>
          <w:numId w:val="9"/>
        </w:numPr>
      </w:pPr>
      <w:r w:rsidRPr="00546E87">
        <w:t>LTM cell switch to Wrong Cell</w:t>
      </w:r>
    </w:p>
    <w:p w14:paraId="08AFFC5D" w14:textId="521A6CDB" w:rsidR="00271E2E" w:rsidRDefault="0010130C" w:rsidP="00F00CA1">
      <w:pPr>
        <w:pStyle w:val="ListParagraph"/>
        <w:numPr>
          <w:ilvl w:val="0"/>
          <w:numId w:val="9"/>
        </w:numPr>
      </w:pPr>
      <w:r>
        <w:t>RACH-based and RACH-less LTM failure</w:t>
      </w:r>
      <w:r w:rsidR="00C31A1B">
        <w:t xml:space="preserve"> </w:t>
      </w:r>
    </w:p>
    <w:p w14:paraId="188157C3" w14:textId="7B129321" w:rsidR="00546E87" w:rsidRPr="00546E87" w:rsidRDefault="00F00CA1" w:rsidP="0010130C">
      <w:r>
        <w:t>As the procedures for Inter-CU LTM and Intra-CU LTM are similar,</w:t>
      </w:r>
      <w:r w:rsidR="0010130C">
        <w:t xml:space="preserve"> we think that the LTM failure scenarios </w:t>
      </w:r>
      <w:r w:rsidR="00425638">
        <w:t xml:space="preserve">should be extended to cover </w:t>
      </w:r>
      <w:r w:rsidR="0010130C">
        <w:t xml:space="preserve">Inter-CU LTM </w:t>
      </w:r>
      <w:r w:rsidR="00425638">
        <w:t xml:space="preserve">failures </w:t>
      </w:r>
      <w:r w:rsidR="0010130C">
        <w:t xml:space="preserve">as well. </w:t>
      </w:r>
    </w:p>
    <w:p w14:paraId="35109C5F" w14:textId="1854BA20" w:rsidR="00546E87" w:rsidRDefault="0010130C" w:rsidP="0010130C">
      <w:pPr>
        <w:pStyle w:val="Caption"/>
        <w:rPr>
          <w:b/>
          <w:bCs/>
          <w:i w:val="0"/>
          <w:iCs w:val="0"/>
          <w:color w:val="auto"/>
        </w:rPr>
      </w:pPr>
      <w:bookmarkStart w:id="5" w:name="_Ref209709208"/>
      <w:r w:rsidRPr="0010130C">
        <w:rPr>
          <w:b/>
          <w:bCs/>
          <w:i w:val="0"/>
          <w:iCs w:val="0"/>
          <w:color w:val="auto"/>
        </w:rPr>
        <w:t xml:space="preserve">Proposal </w:t>
      </w:r>
      <w:r w:rsidRPr="0010130C">
        <w:rPr>
          <w:b/>
          <w:bCs/>
          <w:i w:val="0"/>
          <w:iCs w:val="0"/>
          <w:color w:val="auto"/>
        </w:rPr>
        <w:fldChar w:fldCharType="begin"/>
      </w:r>
      <w:r w:rsidRPr="0010130C">
        <w:rPr>
          <w:b/>
          <w:bCs/>
          <w:i w:val="0"/>
          <w:iCs w:val="0"/>
          <w:color w:val="auto"/>
        </w:rPr>
        <w:instrText xml:space="preserve"> SEQ Proposal \* ARABIC </w:instrText>
      </w:r>
      <w:r w:rsidRPr="0010130C">
        <w:rPr>
          <w:b/>
          <w:bCs/>
          <w:i w:val="0"/>
          <w:iCs w:val="0"/>
          <w:color w:val="auto"/>
        </w:rPr>
        <w:fldChar w:fldCharType="separate"/>
      </w:r>
      <w:r w:rsidR="00222A3F">
        <w:rPr>
          <w:b/>
          <w:bCs/>
          <w:i w:val="0"/>
          <w:iCs w:val="0"/>
          <w:noProof/>
          <w:color w:val="auto"/>
        </w:rPr>
        <w:t>1</w:t>
      </w:r>
      <w:r w:rsidRPr="0010130C">
        <w:rPr>
          <w:b/>
          <w:bCs/>
          <w:i w:val="0"/>
          <w:iCs w:val="0"/>
          <w:color w:val="auto"/>
        </w:rPr>
        <w:fldChar w:fldCharType="end"/>
      </w:r>
      <w:r w:rsidRPr="0010130C">
        <w:rPr>
          <w:b/>
          <w:bCs/>
          <w:i w:val="0"/>
          <w:iCs w:val="0"/>
          <w:color w:val="auto"/>
        </w:rPr>
        <w:t xml:space="preserve">: </w:t>
      </w:r>
      <w:r w:rsidR="00446E48" w:rsidRPr="00446E48">
        <w:rPr>
          <w:b/>
          <w:bCs/>
          <w:i w:val="0"/>
          <w:iCs w:val="0"/>
          <w:color w:val="auto"/>
        </w:rPr>
        <w:t xml:space="preserve">Intra-CU LTM failure scenarios defined in R19 (Too Late LTM cell switch, Too Early LTM cell switch and LTM cell switch to Wrong Cell) should now be extended to inter-CU LTM as well </w:t>
      </w:r>
      <w:r w:rsidR="00546E87" w:rsidRPr="0010130C">
        <w:rPr>
          <w:b/>
          <w:bCs/>
          <w:i w:val="0"/>
          <w:iCs w:val="0"/>
          <w:color w:val="auto"/>
        </w:rPr>
        <w:t>(both RACH-based and RACH-less).</w:t>
      </w:r>
      <w:bookmarkEnd w:id="5"/>
      <w:r w:rsidR="00546E87" w:rsidRPr="0010130C">
        <w:rPr>
          <w:b/>
          <w:bCs/>
          <w:i w:val="0"/>
          <w:iCs w:val="0"/>
          <w:color w:val="auto"/>
        </w:rPr>
        <w:t xml:space="preserve"> </w:t>
      </w:r>
    </w:p>
    <w:p w14:paraId="64754183" w14:textId="77777777" w:rsidR="00661DEB" w:rsidRPr="00661DEB" w:rsidRDefault="00661DEB" w:rsidP="00661DEB"/>
    <w:p w14:paraId="399A95BA" w14:textId="278416ED" w:rsidR="00661DEB" w:rsidRDefault="00661DEB" w:rsidP="00661DEB">
      <w:pPr>
        <w:keepNext/>
        <w:spacing w:before="240" w:after="60"/>
        <w:outlineLvl w:val="1"/>
        <w:rPr>
          <w:rFonts w:ascii="Calibri Light" w:eastAsia="Times New Roman" w:hAnsi="Calibri Light"/>
          <w:b/>
          <w:bCs/>
          <w:iCs/>
          <w:sz w:val="28"/>
          <w:szCs w:val="28"/>
        </w:rPr>
      </w:pPr>
      <w:r w:rsidRPr="002342F4">
        <w:rPr>
          <w:rFonts w:ascii="Calibri Light" w:eastAsia="Times New Roman" w:hAnsi="Calibri Light"/>
          <w:b/>
          <w:bCs/>
          <w:iCs/>
          <w:sz w:val="28"/>
          <w:szCs w:val="28"/>
        </w:rPr>
        <w:lastRenderedPageBreak/>
        <w:t>2.</w:t>
      </w:r>
      <w:r>
        <w:rPr>
          <w:rFonts w:ascii="Calibri Light" w:eastAsia="Times New Roman" w:hAnsi="Calibri Light"/>
          <w:b/>
          <w:bCs/>
          <w:iCs/>
          <w:sz w:val="28"/>
          <w:szCs w:val="28"/>
        </w:rPr>
        <w:t>2</w:t>
      </w:r>
      <w:r w:rsidRPr="002342F4">
        <w:rPr>
          <w:rFonts w:ascii="Calibri Light" w:eastAsia="Times New Roman" w:hAnsi="Calibri Light"/>
          <w:b/>
          <w:bCs/>
          <w:iCs/>
          <w:sz w:val="28"/>
          <w:szCs w:val="28"/>
        </w:rPr>
        <w:t xml:space="preserve"> </w:t>
      </w:r>
      <w:r w:rsidR="004F27DC">
        <w:rPr>
          <w:rFonts w:ascii="Calibri Light" w:eastAsia="Times New Roman" w:hAnsi="Calibri Light"/>
          <w:b/>
          <w:bCs/>
          <w:iCs/>
          <w:sz w:val="28"/>
          <w:szCs w:val="28"/>
        </w:rPr>
        <w:t xml:space="preserve">Baseline </w:t>
      </w:r>
      <w:r>
        <w:rPr>
          <w:rFonts w:ascii="Calibri Light" w:eastAsia="Times New Roman" w:hAnsi="Calibri Light"/>
          <w:b/>
          <w:bCs/>
          <w:iCs/>
          <w:sz w:val="28"/>
          <w:szCs w:val="28"/>
        </w:rPr>
        <w:t>MRO scenarios</w:t>
      </w:r>
    </w:p>
    <w:p w14:paraId="2FA8AEAC" w14:textId="5A4BD103" w:rsidR="00F17675" w:rsidRDefault="00661DEB" w:rsidP="00546E87">
      <w:r>
        <w:t>In Rel-19,</w:t>
      </w:r>
      <w:r w:rsidR="005F291A">
        <w:t xml:space="preserve"> the below scenarios are considered for</w:t>
      </w:r>
      <w:r>
        <w:t xml:space="preserve"> </w:t>
      </w:r>
      <w:r w:rsidRPr="00661DEB">
        <w:t xml:space="preserve">MRO enhancements </w:t>
      </w:r>
      <w:r w:rsidR="005F291A">
        <w:t>for LTM</w:t>
      </w:r>
      <w:r w:rsidR="00F17675">
        <w:t xml:space="preserve"> to</w:t>
      </w:r>
      <w:r w:rsidRPr="00661DEB">
        <w:t xml:space="preserve"> help the network recover from or prevent</w:t>
      </w:r>
      <w:r w:rsidR="003826F6">
        <w:t xml:space="preserve"> </w:t>
      </w:r>
      <w:r w:rsidR="00F17675">
        <w:t>LTM</w:t>
      </w:r>
      <w:r w:rsidRPr="00661DEB">
        <w:t xml:space="preserve"> failure. </w:t>
      </w:r>
    </w:p>
    <w:p w14:paraId="5EB6CA85" w14:textId="785CC6F1" w:rsidR="00F17675" w:rsidRDefault="00F17675" w:rsidP="00F17675">
      <w:pPr>
        <w:pStyle w:val="ListParagraph"/>
        <w:numPr>
          <w:ilvl w:val="0"/>
          <w:numId w:val="10"/>
        </w:numPr>
      </w:pPr>
      <w:r w:rsidRPr="00546E87">
        <w:t xml:space="preserve">Beam Failure Recovery (BFR) shortly after a successful RACH-less LTM cell switch </w:t>
      </w:r>
    </w:p>
    <w:p w14:paraId="3556B305" w14:textId="1BFAD5DC" w:rsidR="00866C29" w:rsidRDefault="00F17675" w:rsidP="00866C29">
      <w:pPr>
        <w:pStyle w:val="ListParagraph"/>
        <w:numPr>
          <w:ilvl w:val="0"/>
          <w:numId w:val="10"/>
        </w:numPr>
      </w:pPr>
      <w:r w:rsidRPr="00546E87">
        <w:t xml:space="preserve">RACH-less LTM cell switch failure followed by successful re-establish/recovery in a different beam in the same target cell </w:t>
      </w:r>
    </w:p>
    <w:p w14:paraId="22225E84" w14:textId="62162422" w:rsidR="00F17675" w:rsidRPr="00546E87" w:rsidRDefault="00F17675" w:rsidP="00866C29">
      <w:pPr>
        <w:pStyle w:val="ListParagraph"/>
        <w:numPr>
          <w:ilvl w:val="0"/>
          <w:numId w:val="10"/>
        </w:numPr>
      </w:pPr>
      <w:r w:rsidRPr="00546E87">
        <w:t>RACH-less LTM cell switch failure followed by successful re-establish/recovery in the same beam or different beam in the same cell, but a different TA.</w:t>
      </w:r>
    </w:p>
    <w:p w14:paraId="5756D8F9" w14:textId="462B5262" w:rsidR="00DC56E3" w:rsidRDefault="0038296E" w:rsidP="00546E87">
      <w:r>
        <w:t>Similar MRO</w:t>
      </w:r>
      <w:r w:rsidR="009C71CD">
        <w:t xml:space="preserve"> scenarios can happen </w:t>
      </w:r>
      <w:r>
        <w:t xml:space="preserve">in case of Inter-CU LTM, </w:t>
      </w:r>
      <w:r w:rsidR="001616DC">
        <w:t xml:space="preserve">as UE performs RACH-less LTM on the target cell which belongs to a different CU. </w:t>
      </w:r>
      <w:r>
        <w:t>Thus</w:t>
      </w:r>
      <w:r w:rsidR="00DC56E3">
        <w:t>, we think that the</w:t>
      </w:r>
      <w:r w:rsidR="00542B3F">
        <w:t xml:space="preserve"> MRO </w:t>
      </w:r>
      <w:r w:rsidR="00CB57F4">
        <w:t xml:space="preserve">scenarios for LTM </w:t>
      </w:r>
      <w:r w:rsidR="00542B3F">
        <w:t>defined in Rel-19 should be extended for Inter-CU LTM as well.</w:t>
      </w:r>
    </w:p>
    <w:p w14:paraId="03BCEEE9" w14:textId="39EFD5CB" w:rsidR="003826F6" w:rsidRDefault="00542B3F" w:rsidP="00542B3F">
      <w:pPr>
        <w:pStyle w:val="Caption"/>
        <w:rPr>
          <w:b/>
          <w:bCs/>
          <w:i w:val="0"/>
          <w:iCs w:val="0"/>
          <w:color w:val="auto"/>
        </w:rPr>
      </w:pPr>
      <w:bookmarkStart w:id="6" w:name="_Ref209709222"/>
      <w:r w:rsidRPr="00542B3F">
        <w:rPr>
          <w:b/>
          <w:bCs/>
          <w:i w:val="0"/>
          <w:iCs w:val="0"/>
          <w:color w:val="auto"/>
        </w:rPr>
        <w:t xml:space="preserve">Proposal </w:t>
      </w:r>
      <w:r w:rsidRPr="00542B3F">
        <w:rPr>
          <w:b/>
          <w:bCs/>
          <w:i w:val="0"/>
          <w:iCs w:val="0"/>
          <w:color w:val="auto"/>
        </w:rPr>
        <w:fldChar w:fldCharType="begin"/>
      </w:r>
      <w:r w:rsidRPr="00542B3F">
        <w:rPr>
          <w:b/>
          <w:bCs/>
          <w:i w:val="0"/>
          <w:iCs w:val="0"/>
          <w:color w:val="auto"/>
        </w:rPr>
        <w:instrText xml:space="preserve"> SEQ Proposal \* ARABIC </w:instrText>
      </w:r>
      <w:r w:rsidRPr="00542B3F">
        <w:rPr>
          <w:b/>
          <w:bCs/>
          <w:i w:val="0"/>
          <w:iCs w:val="0"/>
          <w:color w:val="auto"/>
        </w:rPr>
        <w:fldChar w:fldCharType="separate"/>
      </w:r>
      <w:r w:rsidR="00222A3F">
        <w:rPr>
          <w:b/>
          <w:bCs/>
          <w:i w:val="0"/>
          <w:iCs w:val="0"/>
          <w:noProof/>
          <w:color w:val="auto"/>
        </w:rPr>
        <w:t>2</w:t>
      </w:r>
      <w:r w:rsidRPr="00542B3F">
        <w:rPr>
          <w:b/>
          <w:bCs/>
          <w:i w:val="0"/>
          <w:iCs w:val="0"/>
          <w:color w:val="auto"/>
        </w:rPr>
        <w:fldChar w:fldCharType="end"/>
      </w:r>
      <w:r w:rsidRPr="00542B3F">
        <w:rPr>
          <w:b/>
          <w:bCs/>
          <w:i w:val="0"/>
          <w:iCs w:val="0"/>
          <w:color w:val="auto"/>
        </w:rPr>
        <w:t xml:space="preserve">: </w:t>
      </w:r>
      <w:r w:rsidR="00546E87" w:rsidRPr="00542B3F">
        <w:rPr>
          <w:b/>
          <w:bCs/>
          <w:i w:val="0"/>
          <w:iCs w:val="0"/>
          <w:color w:val="auto"/>
        </w:rPr>
        <w:t>RAN3 should support extending the MRO for intra-CU LTM scenarios to Inter-CU LTM</w:t>
      </w:r>
      <w:bookmarkEnd w:id="6"/>
      <w:r w:rsidR="00A0062E">
        <w:rPr>
          <w:b/>
          <w:bCs/>
          <w:i w:val="0"/>
          <w:iCs w:val="0"/>
          <w:color w:val="auto"/>
        </w:rPr>
        <w:t xml:space="preserve"> </w:t>
      </w:r>
      <w:r w:rsidR="00A0062E" w:rsidRPr="00A0062E">
        <w:rPr>
          <w:b/>
          <w:bCs/>
          <w:i w:val="0"/>
          <w:iCs w:val="0"/>
          <w:color w:val="auto"/>
        </w:rPr>
        <w:t>and support the following scenarios:</w:t>
      </w:r>
    </w:p>
    <w:p w14:paraId="14D82D14" w14:textId="77777777" w:rsidR="003826F6" w:rsidRPr="003826F6" w:rsidRDefault="00546E87" w:rsidP="00546E87">
      <w:pPr>
        <w:pStyle w:val="Caption"/>
        <w:numPr>
          <w:ilvl w:val="0"/>
          <w:numId w:val="11"/>
        </w:numPr>
        <w:rPr>
          <w:b/>
          <w:bCs/>
          <w:i w:val="0"/>
          <w:iCs w:val="0"/>
          <w:color w:val="auto"/>
        </w:rPr>
      </w:pPr>
      <w:r w:rsidRPr="003826F6">
        <w:rPr>
          <w:b/>
          <w:bCs/>
          <w:i w:val="0"/>
          <w:iCs w:val="0"/>
          <w:color w:val="auto"/>
        </w:rPr>
        <w:t xml:space="preserve">Beam Failure Recovery (BFR) shortly after a successful inter-CU RACH-less LTM cell switch </w:t>
      </w:r>
    </w:p>
    <w:p w14:paraId="5E1325D3" w14:textId="2AF8A225" w:rsidR="003826F6" w:rsidRPr="003826F6" w:rsidRDefault="00546E87" w:rsidP="00546E87">
      <w:pPr>
        <w:pStyle w:val="Caption"/>
        <w:numPr>
          <w:ilvl w:val="0"/>
          <w:numId w:val="11"/>
        </w:numPr>
        <w:rPr>
          <w:b/>
          <w:bCs/>
          <w:i w:val="0"/>
          <w:iCs w:val="0"/>
          <w:color w:val="auto"/>
        </w:rPr>
      </w:pPr>
      <w:r w:rsidRPr="003826F6">
        <w:rPr>
          <w:b/>
          <w:bCs/>
          <w:i w:val="0"/>
          <w:iCs w:val="0"/>
          <w:color w:val="auto"/>
        </w:rPr>
        <w:t>Inter-CU RACH-less LTM cell switch failure followed by successful re-establish/recovery in a different beam in the same target cell</w:t>
      </w:r>
    </w:p>
    <w:p w14:paraId="235627B4" w14:textId="4896D36A" w:rsidR="00546E87" w:rsidRPr="003826F6" w:rsidRDefault="00546E87" w:rsidP="00546E87">
      <w:pPr>
        <w:pStyle w:val="Caption"/>
        <w:numPr>
          <w:ilvl w:val="0"/>
          <w:numId w:val="11"/>
        </w:numPr>
        <w:rPr>
          <w:b/>
          <w:bCs/>
          <w:i w:val="0"/>
          <w:iCs w:val="0"/>
          <w:color w:val="auto"/>
        </w:rPr>
      </w:pPr>
      <w:r w:rsidRPr="003826F6">
        <w:rPr>
          <w:b/>
          <w:bCs/>
          <w:i w:val="0"/>
          <w:iCs w:val="0"/>
          <w:color w:val="auto"/>
        </w:rPr>
        <w:t xml:space="preserve">Inter-CU RACH-less LTM cell switch failure followed by successful re-establish/recovery in the same beam or different beam in the same cell, but </w:t>
      </w:r>
      <w:r w:rsidR="005761DB">
        <w:rPr>
          <w:b/>
          <w:bCs/>
          <w:i w:val="0"/>
          <w:iCs w:val="0"/>
          <w:color w:val="auto"/>
        </w:rPr>
        <w:t xml:space="preserve">with </w:t>
      </w:r>
      <w:r w:rsidRPr="003826F6">
        <w:rPr>
          <w:b/>
          <w:bCs/>
          <w:i w:val="0"/>
          <w:iCs w:val="0"/>
          <w:color w:val="auto"/>
        </w:rPr>
        <w:t>a different TA.</w:t>
      </w:r>
    </w:p>
    <w:p w14:paraId="3B3DFA8F" w14:textId="1D13E3FB" w:rsidR="00546E87" w:rsidRDefault="00F43124" w:rsidP="00F43124">
      <w:pPr>
        <w:pStyle w:val="Heading2"/>
        <w:rPr>
          <w:rFonts w:ascii="Calibri Light" w:eastAsia="Times New Roman" w:hAnsi="Calibri Light" w:cs="Times New Roman"/>
          <w:b/>
          <w:bCs/>
          <w:iCs/>
          <w:color w:val="auto"/>
          <w:sz w:val="28"/>
          <w:szCs w:val="28"/>
        </w:rPr>
      </w:pPr>
      <w:r w:rsidRPr="00F43124">
        <w:rPr>
          <w:rFonts w:ascii="Calibri Light" w:eastAsia="Times New Roman" w:hAnsi="Calibri Light" w:cs="Times New Roman"/>
          <w:b/>
          <w:bCs/>
          <w:iCs/>
          <w:color w:val="auto"/>
          <w:sz w:val="28"/>
          <w:szCs w:val="28"/>
        </w:rPr>
        <w:t>2.</w:t>
      </w:r>
      <w:r>
        <w:rPr>
          <w:rFonts w:ascii="Calibri Light" w:eastAsia="Times New Roman" w:hAnsi="Calibri Light" w:cs="Times New Roman"/>
          <w:b/>
          <w:bCs/>
          <w:iCs/>
          <w:color w:val="auto"/>
          <w:sz w:val="28"/>
          <w:szCs w:val="28"/>
        </w:rPr>
        <w:t>3</w:t>
      </w:r>
      <w:r w:rsidRPr="00F43124">
        <w:rPr>
          <w:rFonts w:ascii="Calibri Light" w:eastAsia="Times New Roman" w:hAnsi="Calibri Light" w:cs="Times New Roman"/>
          <w:b/>
          <w:bCs/>
          <w:iCs/>
          <w:color w:val="auto"/>
          <w:sz w:val="28"/>
          <w:szCs w:val="28"/>
        </w:rPr>
        <w:t xml:space="preserve"> New</w:t>
      </w:r>
      <w:r w:rsidR="00CB57F4" w:rsidRPr="00F43124">
        <w:rPr>
          <w:rFonts w:ascii="Calibri Light" w:eastAsia="Times New Roman" w:hAnsi="Calibri Light" w:cs="Times New Roman"/>
          <w:b/>
          <w:bCs/>
          <w:iCs/>
          <w:color w:val="auto"/>
          <w:sz w:val="28"/>
          <w:szCs w:val="28"/>
        </w:rPr>
        <w:t xml:space="preserve"> MRO scenarios</w:t>
      </w:r>
      <w:r w:rsidR="00E1643C">
        <w:rPr>
          <w:rFonts w:ascii="Calibri Light" w:eastAsia="Times New Roman" w:hAnsi="Calibri Light" w:cs="Times New Roman"/>
          <w:b/>
          <w:bCs/>
          <w:iCs/>
          <w:color w:val="auto"/>
          <w:sz w:val="28"/>
          <w:szCs w:val="28"/>
        </w:rPr>
        <w:t xml:space="preserve"> for consideration</w:t>
      </w:r>
    </w:p>
    <w:p w14:paraId="2052C1BE" w14:textId="234339B7" w:rsidR="00FA228C" w:rsidRPr="00FA228C" w:rsidRDefault="00FA228C" w:rsidP="00FA228C">
      <w:pPr>
        <w:pStyle w:val="Heading3"/>
        <w:rPr>
          <w:rFonts w:ascii="Calibri Light" w:eastAsia="Times New Roman" w:hAnsi="Calibri Light" w:cs="Times New Roman"/>
          <w:b/>
          <w:bCs/>
          <w:iCs/>
          <w:color w:val="auto"/>
        </w:rPr>
      </w:pPr>
      <w:r>
        <w:rPr>
          <w:rFonts w:ascii="Calibri Light" w:eastAsia="Times New Roman" w:hAnsi="Calibri Light" w:cs="Times New Roman"/>
          <w:b/>
          <w:bCs/>
          <w:iCs/>
          <w:color w:val="auto"/>
        </w:rPr>
        <w:t xml:space="preserve">2.3.1 </w:t>
      </w:r>
      <w:bookmarkStart w:id="7" w:name="_Hlk209706670"/>
      <w:r w:rsidRPr="00FA228C">
        <w:rPr>
          <w:rFonts w:ascii="Calibri Light" w:eastAsia="Times New Roman" w:hAnsi="Calibri Light" w:cs="Times New Roman"/>
          <w:b/>
          <w:bCs/>
          <w:iCs/>
          <w:color w:val="auto"/>
        </w:rPr>
        <w:t>RACH-based LTM due to early UL sync failure</w:t>
      </w:r>
      <w:bookmarkEnd w:id="7"/>
    </w:p>
    <w:p w14:paraId="59AE6397" w14:textId="78539217" w:rsidR="00A457FA" w:rsidRDefault="008C70D0" w:rsidP="00A457FA">
      <w:r w:rsidRPr="008C70D0">
        <w:t xml:space="preserve">In RACH-less LTM, the source </w:t>
      </w:r>
      <w:r w:rsidR="00AE05F1">
        <w:t xml:space="preserve">DU </w:t>
      </w:r>
      <w:r>
        <w:t xml:space="preserve">selects SSB for early </w:t>
      </w:r>
      <w:r w:rsidR="0008162B">
        <w:t>UL</w:t>
      </w:r>
      <w:r>
        <w:t xml:space="preserve"> synchronization based </w:t>
      </w:r>
      <w:r w:rsidR="005C2927" w:rsidRPr="005C2927">
        <w:t xml:space="preserve">on measurements and signaling exchanged between the source and candidate </w:t>
      </w:r>
      <w:r w:rsidR="00CA40AD">
        <w:t>CUs.</w:t>
      </w:r>
      <w:r w:rsidR="00922123">
        <w:t xml:space="preserve"> </w:t>
      </w:r>
      <w:r w:rsidRPr="008C70D0">
        <w:t>However, if the chosen SSB is unsuitable</w:t>
      </w:r>
      <w:r w:rsidR="00922123">
        <w:t xml:space="preserve">, </w:t>
      </w:r>
      <w:r w:rsidRPr="008C70D0">
        <w:t xml:space="preserve">the early </w:t>
      </w:r>
      <w:r w:rsidR="00F061E5">
        <w:t>UL</w:t>
      </w:r>
      <w:r w:rsidRPr="008C70D0">
        <w:t xml:space="preserve"> sync may fail. This prevents the target cell from providing the necessary </w:t>
      </w:r>
      <w:r w:rsidR="004D6114">
        <w:t>TA</w:t>
      </w:r>
      <w:r w:rsidRPr="008C70D0">
        <w:t>, forcing the source cell to fall back to a RACH-based LTM procedure</w:t>
      </w:r>
      <w:r w:rsidR="003965EF">
        <w:t xml:space="preserve"> to a candidate cell</w:t>
      </w:r>
      <w:r w:rsidR="00A457FA">
        <w:t>, as shown in below figure.</w:t>
      </w:r>
      <w:r w:rsidRPr="008C70D0">
        <w:t xml:space="preserve"> This fallback introduces delay and increases the risk of </w:t>
      </w:r>
      <w:r w:rsidR="002E1C03">
        <w:t>LTM</w:t>
      </w:r>
      <w:r w:rsidRPr="008C70D0">
        <w:t xml:space="preserve"> failure</w:t>
      </w:r>
      <w:r w:rsidR="003965EF">
        <w:t xml:space="preserve"> </w:t>
      </w:r>
      <w:r w:rsidR="00A457FA">
        <w:t>and</w:t>
      </w:r>
      <w:r w:rsidR="002E1C03">
        <w:t xml:space="preserve"> can happen in both Intra-CU LTM and Inter-CU LT</w:t>
      </w:r>
      <w:r w:rsidR="005E10EC">
        <w:t xml:space="preserve">M. </w:t>
      </w:r>
      <w:r w:rsidRPr="008C70D0">
        <w:t xml:space="preserve">Therefore, this scenario should be considered for MRO, as it highlights the need for improved SSB selection strategies and </w:t>
      </w:r>
      <w:r w:rsidR="0050192E">
        <w:t>proactive detection of early UL sync issues.</w:t>
      </w:r>
    </w:p>
    <w:p w14:paraId="531613B5" w14:textId="09D514E2" w:rsidR="0050192E" w:rsidRDefault="0050192E" w:rsidP="0050192E">
      <w:pPr>
        <w:jc w:val="center"/>
      </w:pPr>
      <w:r>
        <w:rPr>
          <w:noProof/>
        </w:rPr>
        <w:drawing>
          <wp:inline distT="0" distB="0" distL="0" distR="0" wp14:anchorId="1A057FE6" wp14:editId="71B160F6">
            <wp:extent cx="3522264" cy="1585664"/>
            <wp:effectExtent l="0" t="0" r="2540" b="0"/>
            <wp:docPr id="11929741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541272" cy="1594221"/>
                    </a:xfrm>
                    <a:prstGeom prst="rect">
                      <a:avLst/>
                    </a:prstGeom>
                    <a:noFill/>
                  </pic:spPr>
                </pic:pic>
              </a:graphicData>
            </a:graphic>
          </wp:inline>
        </w:drawing>
      </w:r>
    </w:p>
    <w:p w14:paraId="5234477D" w14:textId="1267C201" w:rsidR="0002548D" w:rsidRPr="0002548D" w:rsidRDefault="0050192E" w:rsidP="0002548D">
      <w:pPr>
        <w:pStyle w:val="Caption"/>
        <w:jc w:val="center"/>
        <w:rPr>
          <w:b/>
          <w:bCs/>
          <w:i w:val="0"/>
          <w:iCs w:val="0"/>
          <w:color w:val="auto"/>
        </w:rPr>
      </w:pPr>
      <w:r w:rsidRPr="0002548D">
        <w:rPr>
          <w:b/>
          <w:bCs/>
          <w:i w:val="0"/>
          <w:iCs w:val="0"/>
          <w:color w:val="auto"/>
        </w:rPr>
        <w:t xml:space="preserve">Figure </w:t>
      </w:r>
      <w:r w:rsidRPr="0002548D">
        <w:rPr>
          <w:b/>
          <w:bCs/>
          <w:i w:val="0"/>
          <w:iCs w:val="0"/>
          <w:color w:val="auto"/>
        </w:rPr>
        <w:fldChar w:fldCharType="begin"/>
      </w:r>
      <w:r w:rsidRPr="0002548D">
        <w:rPr>
          <w:b/>
          <w:bCs/>
          <w:i w:val="0"/>
          <w:iCs w:val="0"/>
          <w:color w:val="auto"/>
        </w:rPr>
        <w:instrText xml:space="preserve"> SEQ Figure \* ARABIC </w:instrText>
      </w:r>
      <w:r w:rsidRPr="0002548D">
        <w:rPr>
          <w:b/>
          <w:bCs/>
          <w:i w:val="0"/>
          <w:iCs w:val="0"/>
          <w:color w:val="auto"/>
        </w:rPr>
        <w:fldChar w:fldCharType="separate"/>
      </w:r>
      <w:r w:rsidR="00222A3F">
        <w:rPr>
          <w:b/>
          <w:bCs/>
          <w:i w:val="0"/>
          <w:iCs w:val="0"/>
          <w:noProof/>
          <w:color w:val="auto"/>
        </w:rPr>
        <w:t>1</w:t>
      </w:r>
      <w:r w:rsidRPr="0002548D">
        <w:rPr>
          <w:b/>
          <w:bCs/>
          <w:i w:val="0"/>
          <w:iCs w:val="0"/>
          <w:color w:val="auto"/>
        </w:rPr>
        <w:fldChar w:fldCharType="end"/>
      </w:r>
      <w:r w:rsidR="00743BF8" w:rsidRPr="0002548D">
        <w:rPr>
          <w:b/>
          <w:bCs/>
          <w:i w:val="0"/>
          <w:iCs w:val="0"/>
          <w:color w:val="auto"/>
        </w:rPr>
        <w:t>: RACH-based LTM due to early UL sync failure</w:t>
      </w:r>
      <w:r w:rsidR="00230C1D" w:rsidRPr="0002548D">
        <w:rPr>
          <w:b/>
          <w:bCs/>
          <w:i w:val="0"/>
          <w:iCs w:val="0"/>
          <w:color w:val="auto"/>
        </w:rPr>
        <w:t xml:space="preserve"> on an unsuitable SSB</w:t>
      </w:r>
    </w:p>
    <w:p w14:paraId="53C21571" w14:textId="1E1367D1" w:rsidR="00546E87" w:rsidRPr="00915974" w:rsidRDefault="00915974" w:rsidP="00915974">
      <w:pPr>
        <w:pStyle w:val="Caption"/>
        <w:rPr>
          <w:b/>
          <w:bCs/>
          <w:i w:val="0"/>
          <w:iCs w:val="0"/>
          <w:color w:val="auto"/>
        </w:rPr>
      </w:pPr>
      <w:bookmarkStart w:id="8" w:name="_Ref209709217"/>
      <w:r w:rsidRPr="00915974">
        <w:rPr>
          <w:b/>
          <w:bCs/>
          <w:i w:val="0"/>
          <w:iCs w:val="0"/>
          <w:color w:val="auto"/>
        </w:rPr>
        <w:t xml:space="preserve">Observation </w:t>
      </w:r>
      <w:r w:rsidRPr="00915974">
        <w:rPr>
          <w:b/>
          <w:bCs/>
          <w:i w:val="0"/>
          <w:iCs w:val="0"/>
          <w:color w:val="auto"/>
        </w:rPr>
        <w:fldChar w:fldCharType="begin"/>
      </w:r>
      <w:r w:rsidRPr="00915974">
        <w:rPr>
          <w:b/>
          <w:bCs/>
          <w:i w:val="0"/>
          <w:iCs w:val="0"/>
          <w:color w:val="auto"/>
        </w:rPr>
        <w:instrText xml:space="preserve"> SEQ Observation \* ARABIC </w:instrText>
      </w:r>
      <w:r w:rsidRPr="00915974">
        <w:rPr>
          <w:b/>
          <w:bCs/>
          <w:i w:val="0"/>
          <w:iCs w:val="0"/>
          <w:color w:val="auto"/>
        </w:rPr>
        <w:fldChar w:fldCharType="separate"/>
      </w:r>
      <w:r w:rsidR="00222A3F">
        <w:rPr>
          <w:b/>
          <w:bCs/>
          <w:i w:val="0"/>
          <w:iCs w:val="0"/>
          <w:noProof/>
          <w:color w:val="auto"/>
        </w:rPr>
        <w:t>2</w:t>
      </w:r>
      <w:r w:rsidRPr="00915974">
        <w:rPr>
          <w:b/>
          <w:bCs/>
          <w:i w:val="0"/>
          <w:iCs w:val="0"/>
          <w:color w:val="auto"/>
        </w:rPr>
        <w:fldChar w:fldCharType="end"/>
      </w:r>
      <w:r w:rsidRPr="00915974">
        <w:rPr>
          <w:b/>
          <w:bCs/>
          <w:i w:val="0"/>
          <w:iCs w:val="0"/>
          <w:color w:val="auto"/>
        </w:rPr>
        <w:t xml:space="preserve">: </w:t>
      </w:r>
      <w:r w:rsidR="00653670" w:rsidRPr="00653670">
        <w:rPr>
          <w:b/>
          <w:bCs/>
          <w:i w:val="0"/>
          <w:iCs w:val="0"/>
          <w:color w:val="auto"/>
        </w:rPr>
        <w:t>The source cell may trigger RACH-based LTM to a candidate cell if early uplink sync fails or didn't happen. This can happen due to an unsuitable SSB indicated to the UE for early UL sync and thereby </w:t>
      </w:r>
      <w:r w:rsidR="00546E87" w:rsidRPr="00915974">
        <w:rPr>
          <w:b/>
          <w:bCs/>
          <w:i w:val="0"/>
          <w:iCs w:val="0"/>
          <w:color w:val="auto"/>
        </w:rPr>
        <w:t>preventing the candidate cell from providing the TA to the source cell.</w:t>
      </w:r>
      <w:bookmarkEnd w:id="8"/>
      <w:r w:rsidR="00546E87" w:rsidRPr="00915974">
        <w:rPr>
          <w:b/>
          <w:bCs/>
          <w:i w:val="0"/>
          <w:iCs w:val="0"/>
          <w:color w:val="auto"/>
        </w:rPr>
        <w:t xml:space="preserve"> </w:t>
      </w:r>
    </w:p>
    <w:p w14:paraId="57BD738E" w14:textId="30EFC57C" w:rsidR="00546E87" w:rsidRPr="00977D53" w:rsidRDefault="00915974" w:rsidP="00915974">
      <w:pPr>
        <w:pStyle w:val="Caption"/>
        <w:rPr>
          <w:b/>
          <w:bCs/>
          <w:i w:val="0"/>
          <w:iCs w:val="0"/>
          <w:color w:val="auto"/>
        </w:rPr>
      </w:pPr>
      <w:bookmarkStart w:id="9" w:name="_Ref209709381"/>
      <w:r w:rsidRPr="00977D53">
        <w:rPr>
          <w:b/>
          <w:bCs/>
          <w:i w:val="0"/>
          <w:iCs w:val="0"/>
          <w:color w:val="auto"/>
        </w:rPr>
        <w:t xml:space="preserve">Proposal </w:t>
      </w:r>
      <w:r w:rsidRPr="00977D53">
        <w:rPr>
          <w:b/>
          <w:bCs/>
          <w:i w:val="0"/>
          <w:iCs w:val="0"/>
          <w:color w:val="auto"/>
        </w:rPr>
        <w:fldChar w:fldCharType="begin"/>
      </w:r>
      <w:r w:rsidRPr="00977D53">
        <w:rPr>
          <w:b/>
          <w:bCs/>
          <w:i w:val="0"/>
          <w:iCs w:val="0"/>
          <w:color w:val="auto"/>
        </w:rPr>
        <w:instrText xml:space="preserve"> SEQ Proposal \* ARABIC </w:instrText>
      </w:r>
      <w:r w:rsidRPr="00977D53">
        <w:rPr>
          <w:b/>
          <w:bCs/>
          <w:i w:val="0"/>
          <w:iCs w:val="0"/>
          <w:color w:val="auto"/>
        </w:rPr>
        <w:fldChar w:fldCharType="separate"/>
      </w:r>
      <w:r w:rsidR="00222A3F">
        <w:rPr>
          <w:b/>
          <w:bCs/>
          <w:i w:val="0"/>
          <w:iCs w:val="0"/>
          <w:noProof/>
          <w:color w:val="auto"/>
        </w:rPr>
        <w:t>3</w:t>
      </w:r>
      <w:r w:rsidRPr="00977D53">
        <w:rPr>
          <w:b/>
          <w:bCs/>
          <w:i w:val="0"/>
          <w:iCs w:val="0"/>
          <w:color w:val="auto"/>
        </w:rPr>
        <w:fldChar w:fldCharType="end"/>
      </w:r>
      <w:r w:rsidRPr="00977D53">
        <w:rPr>
          <w:b/>
          <w:bCs/>
          <w:i w:val="0"/>
          <w:iCs w:val="0"/>
          <w:color w:val="auto"/>
        </w:rPr>
        <w:t xml:space="preserve">: </w:t>
      </w:r>
      <w:r w:rsidR="00E1643C">
        <w:rPr>
          <w:b/>
          <w:bCs/>
          <w:i w:val="0"/>
          <w:iCs w:val="0"/>
          <w:color w:val="auto"/>
        </w:rPr>
        <w:t xml:space="preserve">RAN3 to consider </w:t>
      </w:r>
      <w:r w:rsidR="00546E87" w:rsidRPr="00977D53">
        <w:rPr>
          <w:b/>
          <w:bCs/>
          <w:i w:val="0"/>
          <w:iCs w:val="0"/>
          <w:color w:val="auto"/>
        </w:rPr>
        <w:t>detection of RACH-based LTM execution due to early UL sync failure for both Intra-CU LTM and Inter-CU LTM</w:t>
      </w:r>
      <w:r w:rsidR="009A4B6F">
        <w:rPr>
          <w:b/>
          <w:bCs/>
          <w:i w:val="0"/>
          <w:iCs w:val="0"/>
          <w:color w:val="auto"/>
        </w:rPr>
        <w:t xml:space="preserve"> MRO enhancements</w:t>
      </w:r>
      <w:r w:rsidR="00546E87" w:rsidRPr="00977D53">
        <w:rPr>
          <w:b/>
          <w:bCs/>
          <w:i w:val="0"/>
          <w:iCs w:val="0"/>
          <w:color w:val="auto"/>
        </w:rPr>
        <w:t>.</w:t>
      </w:r>
      <w:bookmarkEnd w:id="9"/>
    </w:p>
    <w:p w14:paraId="1A06F0D2" w14:textId="138B15FA" w:rsidR="00546E87" w:rsidRPr="00E1643C" w:rsidRDefault="00977D53" w:rsidP="00E1643C">
      <w:pPr>
        <w:pStyle w:val="Heading3"/>
        <w:rPr>
          <w:rFonts w:ascii="Calibri Light" w:eastAsia="Times New Roman" w:hAnsi="Calibri Light" w:cs="Times New Roman"/>
          <w:b/>
          <w:bCs/>
          <w:iCs/>
          <w:color w:val="auto"/>
        </w:rPr>
      </w:pPr>
      <w:r w:rsidRPr="00E1643C">
        <w:rPr>
          <w:rFonts w:ascii="Calibri Light" w:eastAsia="Times New Roman" w:hAnsi="Calibri Light" w:cs="Times New Roman"/>
          <w:b/>
          <w:bCs/>
          <w:iCs/>
          <w:color w:val="auto"/>
        </w:rPr>
        <w:lastRenderedPageBreak/>
        <w:t xml:space="preserve">2.3.2 </w:t>
      </w:r>
      <w:r w:rsidR="00B44CB9" w:rsidRPr="00E1643C">
        <w:rPr>
          <w:rFonts w:ascii="Calibri Light" w:eastAsia="Times New Roman" w:hAnsi="Calibri Light" w:cs="Times New Roman"/>
          <w:b/>
          <w:bCs/>
          <w:iCs/>
          <w:color w:val="auto"/>
        </w:rPr>
        <w:t>Beam switching after LTM</w:t>
      </w:r>
      <w:r w:rsidR="00084947">
        <w:rPr>
          <w:rFonts w:ascii="Calibri Light" w:eastAsia="Times New Roman" w:hAnsi="Calibri Light" w:cs="Times New Roman"/>
          <w:b/>
          <w:bCs/>
          <w:iCs/>
          <w:color w:val="auto"/>
        </w:rPr>
        <w:t xml:space="preserve"> cell switch</w:t>
      </w:r>
    </w:p>
    <w:p w14:paraId="6B2B85E4" w14:textId="0EC95EAC" w:rsidR="00E1643C" w:rsidRDefault="004C70A6" w:rsidP="00546E87">
      <w:r>
        <w:t>In some</w:t>
      </w:r>
      <w:r w:rsidR="00222A3F">
        <w:t xml:space="preserve"> </w:t>
      </w:r>
      <w:r w:rsidR="00BD284D">
        <w:t>scenarios,</w:t>
      </w:r>
      <w:r w:rsidR="00BD284D" w:rsidRPr="00BD284D">
        <w:t xml:space="preserve"> </w:t>
      </w:r>
      <w:r w:rsidR="009118C3">
        <w:t xml:space="preserve">UE </w:t>
      </w:r>
      <w:r w:rsidR="00222A3F">
        <w:t>may successfully perform LTM cell switch initial access via</w:t>
      </w:r>
      <w:r w:rsidR="00BD284D" w:rsidRPr="00BD284D">
        <w:t xml:space="preserve"> SSB1</w:t>
      </w:r>
      <w:r w:rsidR="00222A3F">
        <w:t xml:space="preserve"> and s</w:t>
      </w:r>
      <w:r w:rsidR="00BD284D" w:rsidRPr="00BD284D">
        <w:t>ubsequently switch to SSB2 for data transmission based on the TCI state indication</w:t>
      </w:r>
      <w:r w:rsidR="00222A3F">
        <w:t xml:space="preserve"> from the target cell</w:t>
      </w:r>
      <w:r w:rsidR="00BD284D" w:rsidRPr="00BD284D">
        <w:t xml:space="preserve">. However, this transition </w:t>
      </w:r>
      <w:r w:rsidR="00EB0C8B">
        <w:t>may</w:t>
      </w:r>
      <w:r w:rsidR="00BD284D" w:rsidRPr="00BD284D">
        <w:t xml:space="preserve"> lead to beam failure on SSB2, necessitating recovery via SSB3</w:t>
      </w:r>
      <w:r w:rsidR="00E14914">
        <w:t>, as shown in figure below</w:t>
      </w:r>
      <w:r w:rsidR="00BD284D" w:rsidRPr="00BD284D">
        <w:t xml:space="preserve">. </w:t>
      </w:r>
    </w:p>
    <w:p w14:paraId="7A2070FB" w14:textId="1EC9009F" w:rsidR="00E1643C" w:rsidRDefault="00084947" w:rsidP="00E1643C">
      <w:pPr>
        <w:jc w:val="center"/>
      </w:pPr>
      <w:r>
        <w:rPr>
          <w:noProof/>
        </w:rPr>
        <w:drawing>
          <wp:inline distT="0" distB="0" distL="0" distR="0" wp14:anchorId="05828AC9" wp14:editId="30F0458D">
            <wp:extent cx="3525129" cy="2396509"/>
            <wp:effectExtent l="0" t="0" r="0" b="0"/>
            <wp:docPr id="45388001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534027" cy="2402558"/>
                    </a:xfrm>
                    <a:prstGeom prst="rect">
                      <a:avLst/>
                    </a:prstGeom>
                    <a:noFill/>
                  </pic:spPr>
                </pic:pic>
              </a:graphicData>
            </a:graphic>
          </wp:inline>
        </w:drawing>
      </w:r>
    </w:p>
    <w:p w14:paraId="26722008" w14:textId="5EF76E2F" w:rsidR="00E1643C" w:rsidRPr="00E1643C" w:rsidRDefault="00E1643C" w:rsidP="00E1643C">
      <w:pPr>
        <w:pStyle w:val="Caption"/>
        <w:jc w:val="center"/>
        <w:rPr>
          <w:b/>
          <w:bCs/>
          <w:i w:val="0"/>
          <w:iCs w:val="0"/>
          <w:color w:val="auto"/>
        </w:rPr>
      </w:pPr>
      <w:r w:rsidRPr="0002548D">
        <w:rPr>
          <w:b/>
          <w:bCs/>
          <w:i w:val="0"/>
          <w:iCs w:val="0"/>
          <w:color w:val="auto"/>
        </w:rPr>
        <w:t xml:space="preserve">Figure </w:t>
      </w:r>
      <w:r w:rsidRPr="0002548D">
        <w:rPr>
          <w:b/>
          <w:bCs/>
          <w:i w:val="0"/>
          <w:iCs w:val="0"/>
          <w:color w:val="auto"/>
        </w:rPr>
        <w:fldChar w:fldCharType="begin"/>
      </w:r>
      <w:r w:rsidRPr="0002548D">
        <w:rPr>
          <w:b/>
          <w:bCs/>
          <w:i w:val="0"/>
          <w:iCs w:val="0"/>
          <w:color w:val="auto"/>
        </w:rPr>
        <w:instrText xml:space="preserve"> SEQ Figure \* ARABIC </w:instrText>
      </w:r>
      <w:r w:rsidRPr="0002548D">
        <w:rPr>
          <w:b/>
          <w:bCs/>
          <w:i w:val="0"/>
          <w:iCs w:val="0"/>
          <w:color w:val="auto"/>
        </w:rPr>
        <w:fldChar w:fldCharType="separate"/>
      </w:r>
      <w:r w:rsidR="00222A3F">
        <w:rPr>
          <w:b/>
          <w:bCs/>
          <w:i w:val="0"/>
          <w:iCs w:val="0"/>
          <w:noProof/>
          <w:color w:val="auto"/>
        </w:rPr>
        <w:t>2</w:t>
      </w:r>
      <w:r w:rsidRPr="0002548D">
        <w:rPr>
          <w:b/>
          <w:bCs/>
          <w:i w:val="0"/>
          <w:iCs w:val="0"/>
          <w:color w:val="auto"/>
        </w:rPr>
        <w:fldChar w:fldCharType="end"/>
      </w:r>
      <w:r w:rsidRPr="0002548D">
        <w:rPr>
          <w:b/>
          <w:bCs/>
          <w:i w:val="0"/>
          <w:iCs w:val="0"/>
          <w:color w:val="auto"/>
        </w:rPr>
        <w:t xml:space="preserve">: </w:t>
      </w:r>
      <w:r w:rsidR="009A4B6F">
        <w:rPr>
          <w:b/>
          <w:bCs/>
          <w:i w:val="0"/>
          <w:iCs w:val="0"/>
          <w:color w:val="auto"/>
        </w:rPr>
        <w:t xml:space="preserve">Beam </w:t>
      </w:r>
      <w:r w:rsidR="00C5433A">
        <w:rPr>
          <w:b/>
          <w:bCs/>
          <w:i w:val="0"/>
          <w:iCs w:val="0"/>
          <w:color w:val="auto"/>
        </w:rPr>
        <w:t>Failure Recovery on a different beam than</w:t>
      </w:r>
      <w:r w:rsidR="009A4B6F">
        <w:rPr>
          <w:b/>
          <w:bCs/>
          <w:i w:val="0"/>
          <w:iCs w:val="0"/>
          <w:color w:val="auto"/>
        </w:rPr>
        <w:t xml:space="preserve"> LTM</w:t>
      </w:r>
      <w:r w:rsidR="00C5433A">
        <w:rPr>
          <w:b/>
          <w:bCs/>
          <w:i w:val="0"/>
          <w:iCs w:val="0"/>
          <w:color w:val="auto"/>
        </w:rPr>
        <w:t xml:space="preserve"> Initial access</w:t>
      </w:r>
    </w:p>
    <w:p w14:paraId="37C9312B" w14:textId="48F4EFA3" w:rsidR="004C70A6" w:rsidRDefault="00BD284D" w:rsidP="00546E87">
      <w:r w:rsidRPr="00BD284D">
        <w:t xml:space="preserve">Such dynamic beam switching and failure recovery highlight </w:t>
      </w:r>
      <w:r w:rsidR="00E42D71">
        <w:t>the issues in early UL sync beam selection and</w:t>
      </w:r>
      <w:r w:rsidRPr="00BD284D">
        <w:t xml:space="preserve"> beam management </w:t>
      </w:r>
      <w:r w:rsidR="00FA18D3">
        <w:t>in LTM</w:t>
      </w:r>
      <w:r w:rsidRPr="00BD284D">
        <w:t xml:space="preserve">. Detecting and </w:t>
      </w:r>
      <w:r w:rsidR="00FA18D3" w:rsidRPr="00BD284D">
        <w:t>analysing</w:t>
      </w:r>
      <w:r w:rsidRPr="00BD284D">
        <w:t xml:space="preserve"> </w:t>
      </w:r>
      <w:r w:rsidR="00E42D71">
        <w:t>this beam switching</w:t>
      </w:r>
      <w:r w:rsidRPr="00BD284D">
        <w:t xml:space="preserve"> is crucial for optimizing RACH-less LTM procedures, as it enables the network to adjust beam configurations and improve reliability</w:t>
      </w:r>
      <w:r w:rsidR="00500D11">
        <w:t xml:space="preserve"> of LTM</w:t>
      </w:r>
      <w:r w:rsidRPr="00BD284D">
        <w:t>.</w:t>
      </w:r>
    </w:p>
    <w:p w14:paraId="175160CA" w14:textId="1B503C63" w:rsidR="00546E87" w:rsidRPr="009A4B6F" w:rsidRDefault="009A4B6F" w:rsidP="009A4B6F">
      <w:pPr>
        <w:pStyle w:val="Caption"/>
        <w:rPr>
          <w:b/>
          <w:bCs/>
          <w:i w:val="0"/>
          <w:iCs w:val="0"/>
          <w:color w:val="auto"/>
        </w:rPr>
      </w:pPr>
      <w:bookmarkStart w:id="10" w:name="_Ref209709370"/>
      <w:r w:rsidRPr="009A4B6F">
        <w:rPr>
          <w:b/>
          <w:bCs/>
          <w:i w:val="0"/>
          <w:iCs w:val="0"/>
          <w:color w:val="auto"/>
        </w:rPr>
        <w:t xml:space="preserve">Observation </w:t>
      </w:r>
      <w:r w:rsidRPr="009A4B6F">
        <w:rPr>
          <w:b/>
          <w:bCs/>
          <w:i w:val="0"/>
          <w:iCs w:val="0"/>
          <w:color w:val="auto"/>
        </w:rPr>
        <w:fldChar w:fldCharType="begin"/>
      </w:r>
      <w:r w:rsidRPr="009A4B6F">
        <w:rPr>
          <w:b/>
          <w:bCs/>
          <w:i w:val="0"/>
          <w:iCs w:val="0"/>
          <w:color w:val="auto"/>
        </w:rPr>
        <w:instrText xml:space="preserve"> SEQ Observation \* ARABIC </w:instrText>
      </w:r>
      <w:r w:rsidRPr="009A4B6F">
        <w:rPr>
          <w:b/>
          <w:bCs/>
          <w:i w:val="0"/>
          <w:iCs w:val="0"/>
          <w:color w:val="auto"/>
        </w:rPr>
        <w:fldChar w:fldCharType="separate"/>
      </w:r>
      <w:r w:rsidR="00222A3F">
        <w:rPr>
          <w:b/>
          <w:bCs/>
          <w:i w:val="0"/>
          <w:iCs w:val="0"/>
          <w:noProof/>
          <w:color w:val="auto"/>
        </w:rPr>
        <w:t>3</w:t>
      </w:r>
      <w:r w:rsidRPr="009A4B6F">
        <w:rPr>
          <w:b/>
          <w:bCs/>
          <w:i w:val="0"/>
          <w:iCs w:val="0"/>
          <w:color w:val="auto"/>
        </w:rPr>
        <w:fldChar w:fldCharType="end"/>
      </w:r>
      <w:r w:rsidRPr="009A4B6F">
        <w:rPr>
          <w:b/>
          <w:bCs/>
          <w:i w:val="0"/>
          <w:iCs w:val="0"/>
          <w:color w:val="auto"/>
        </w:rPr>
        <w:t>:</w:t>
      </w:r>
      <w:r w:rsidR="00370A88">
        <w:rPr>
          <w:b/>
          <w:bCs/>
          <w:i w:val="0"/>
          <w:iCs w:val="0"/>
          <w:color w:val="auto"/>
        </w:rPr>
        <w:t xml:space="preserve"> </w:t>
      </w:r>
      <w:r w:rsidR="00546E87" w:rsidRPr="009A4B6F">
        <w:rPr>
          <w:b/>
          <w:bCs/>
          <w:i w:val="0"/>
          <w:iCs w:val="0"/>
          <w:color w:val="auto"/>
        </w:rPr>
        <w:t xml:space="preserve">The UE may perform LTM </w:t>
      </w:r>
      <w:r w:rsidR="000C54DE">
        <w:rPr>
          <w:b/>
          <w:bCs/>
          <w:i w:val="0"/>
          <w:iCs w:val="0"/>
          <w:color w:val="auto"/>
        </w:rPr>
        <w:t>cell switch via</w:t>
      </w:r>
      <w:r w:rsidR="00546E87" w:rsidRPr="009A4B6F">
        <w:rPr>
          <w:b/>
          <w:bCs/>
          <w:i w:val="0"/>
          <w:iCs w:val="0"/>
          <w:color w:val="auto"/>
        </w:rPr>
        <w:t xml:space="preserve"> SSB1 and switch to SSB2 for data based on TCI state indication</w:t>
      </w:r>
      <w:r w:rsidR="009118C3">
        <w:rPr>
          <w:b/>
          <w:bCs/>
          <w:i w:val="0"/>
          <w:iCs w:val="0"/>
          <w:color w:val="auto"/>
        </w:rPr>
        <w:t xml:space="preserve"> provided by Target cell</w:t>
      </w:r>
      <w:r w:rsidR="00546E87" w:rsidRPr="009A4B6F">
        <w:rPr>
          <w:b/>
          <w:bCs/>
          <w:i w:val="0"/>
          <w:iCs w:val="0"/>
          <w:color w:val="auto"/>
        </w:rPr>
        <w:t xml:space="preserve">. </w:t>
      </w:r>
      <w:r w:rsidR="009118C3">
        <w:rPr>
          <w:b/>
          <w:bCs/>
          <w:i w:val="0"/>
          <w:iCs w:val="0"/>
          <w:color w:val="auto"/>
        </w:rPr>
        <w:t>There could be</w:t>
      </w:r>
      <w:r w:rsidR="00546E87" w:rsidRPr="009A4B6F">
        <w:rPr>
          <w:b/>
          <w:bCs/>
          <w:i w:val="0"/>
          <w:iCs w:val="0"/>
          <w:color w:val="auto"/>
        </w:rPr>
        <w:t xml:space="preserve"> beam failure </w:t>
      </w:r>
      <w:r w:rsidR="009118C3">
        <w:rPr>
          <w:b/>
          <w:bCs/>
          <w:i w:val="0"/>
          <w:iCs w:val="0"/>
          <w:color w:val="auto"/>
        </w:rPr>
        <w:t xml:space="preserve">shortly </w:t>
      </w:r>
      <w:r w:rsidR="00546E87" w:rsidRPr="009A4B6F">
        <w:rPr>
          <w:b/>
          <w:bCs/>
          <w:i w:val="0"/>
          <w:iCs w:val="0"/>
          <w:color w:val="auto"/>
        </w:rPr>
        <w:t xml:space="preserve">on SSB2 </w:t>
      </w:r>
      <w:r w:rsidR="009118C3">
        <w:rPr>
          <w:b/>
          <w:bCs/>
          <w:i w:val="0"/>
          <w:iCs w:val="0"/>
          <w:color w:val="auto"/>
        </w:rPr>
        <w:t xml:space="preserve">after successful LTM cell switch </w:t>
      </w:r>
      <w:r w:rsidR="00546E87" w:rsidRPr="009A4B6F">
        <w:rPr>
          <w:b/>
          <w:bCs/>
          <w:i w:val="0"/>
          <w:iCs w:val="0"/>
          <w:color w:val="auto"/>
        </w:rPr>
        <w:t>and recovery over SSB3.</w:t>
      </w:r>
      <w:bookmarkEnd w:id="10"/>
    </w:p>
    <w:p w14:paraId="27FAD736" w14:textId="2A4864B3" w:rsidR="00546E87" w:rsidRPr="009A4B6F" w:rsidRDefault="009A4B6F" w:rsidP="009A4B6F">
      <w:pPr>
        <w:pStyle w:val="Caption"/>
        <w:rPr>
          <w:b/>
          <w:bCs/>
          <w:i w:val="0"/>
          <w:iCs w:val="0"/>
          <w:color w:val="auto"/>
        </w:rPr>
      </w:pPr>
      <w:bookmarkStart w:id="11" w:name="_Ref209709410"/>
      <w:r w:rsidRPr="009A4B6F">
        <w:rPr>
          <w:b/>
          <w:bCs/>
          <w:i w:val="0"/>
          <w:iCs w:val="0"/>
          <w:color w:val="auto"/>
        </w:rPr>
        <w:t xml:space="preserve">Proposal </w:t>
      </w:r>
      <w:r w:rsidRPr="009A4B6F">
        <w:rPr>
          <w:b/>
          <w:bCs/>
          <w:i w:val="0"/>
          <w:iCs w:val="0"/>
          <w:color w:val="auto"/>
        </w:rPr>
        <w:fldChar w:fldCharType="begin"/>
      </w:r>
      <w:r w:rsidRPr="009A4B6F">
        <w:rPr>
          <w:b/>
          <w:bCs/>
          <w:i w:val="0"/>
          <w:iCs w:val="0"/>
          <w:color w:val="auto"/>
        </w:rPr>
        <w:instrText xml:space="preserve"> SEQ Proposal \* ARABIC </w:instrText>
      </w:r>
      <w:r w:rsidRPr="009A4B6F">
        <w:rPr>
          <w:b/>
          <w:bCs/>
          <w:i w:val="0"/>
          <w:iCs w:val="0"/>
          <w:color w:val="auto"/>
        </w:rPr>
        <w:fldChar w:fldCharType="separate"/>
      </w:r>
      <w:r w:rsidR="00222A3F">
        <w:rPr>
          <w:b/>
          <w:bCs/>
          <w:i w:val="0"/>
          <w:iCs w:val="0"/>
          <w:noProof/>
          <w:color w:val="auto"/>
        </w:rPr>
        <w:t>4</w:t>
      </w:r>
      <w:r w:rsidRPr="009A4B6F">
        <w:rPr>
          <w:b/>
          <w:bCs/>
          <w:i w:val="0"/>
          <w:iCs w:val="0"/>
          <w:color w:val="auto"/>
        </w:rPr>
        <w:fldChar w:fldCharType="end"/>
      </w:r>
      <w:r w:rsidRPr="009A4B6F">
        <w:rPr>
          <w:b/>
          <w:bCs/>
          <w:i w:val="0"/>
          <w:iCs w:val="0"/>
          <w:color w:val="auto"/>
        </w:rPr>
        <w:t>:</w:t>
      </w:r>
      <w:r>
        <w:rPr>
          <w:b/>
          <w:bCs/>
          <w:i w:val="0"/>
          <w:iCs w:val="0"/>
          <w:color w:val="auto"/>
        </w:rPr>
        <w:t xml:space="preserve"> </w:t>
      </w:r>
      <w:r w:rsidR="00AD0010" w:rsidRPr="00AD0010">
        <w:rPr>
          <w:b/>
          <w:bCs/>
          <w:i w:val="0"/>
          <w:iCs w:val="0"/>
          <w:color w:val="auto"/>
        </w:rPr>
        <w:t>RAN3 should consider the scenario where BFR happens shortly after successful LTM cell switch</w:t>
      </w:r>
      <w:r w:rsidR="00AD0010">
        <w:rPr>
          <w:b/>
          <w:bCs/>
          <w:i w:val="0"/>
          <w:iCs w:val="0"/>
          <w:color w:val="auto"/>
        </w:rPr>
        <w:t xml:space="preserve"> (Intra-CU/Inter-CU LTM)</w:t>
      </w:r>
      <w:r w:rsidR="00AD0010" w:rsidRPr="00AD0010">
        <w:rPr>
          <w:b/>
          <w:bCs/>
          <w:i w:val="0"/>
          <w:iCs w:val="0"/>
          <w:color w:val="auto"/>
        </w:rPr>
        <w:t xml:space="preserve"> on a beam different from the one used for LTM cell switch</w:t>
      </w:r>
      <w:r w:rsidR="00546E87" w:rsidRPr="009A4B6F">
        <w:rPr>
          <w:b/>
          <w:bCs/>
          <w:i w:val="0"/>
          <w:iCs w:val="0"/>
          <w:color w:val="auto"/>
        </w:rPr>
        <w:t>.</w:t>
      </w:r>
      <w:bookmarkEnd w:id="11"/>
    </w:p>
    <w:p w14:paraId="676CD867" w14:textId="3D9955BD" w:rsidR="00FB5231" w:rsidRPr="00E1643C" w:rsidRDefault="00FB5231" w:rsidP="00FB5231">
      <w:pPr>
        <w:pStyle w:val="Heading3"/>
        <w:rPr>
          <w:rFonts w:ascii="Calibri Light" w:eastAsia="Times New Roman" w:hAnsi="Calibri Light" w:cs="Times New Roman"/>
          <w:b/>
          <w:bCs/>
          <w:iCs/>
          <w:color w:val="auto"/>
        </w:rPr>
      </w:pPr>
      <w:r w:rsidRPr="00E1643C">
        <w:rPr>
          <w:rFonts w:ascii="Calibri Light" w:eastAsia="Times New Roman" w:hAnsi="Calibri Light" w:cs="Times New Roman"/>
          <w:b/>
          <w:bCs/>
          <w:iCs/>
          <w:color w:val="auto"/>
        </w:rPr>
        <w:t>2.3.</w:t>
      </w:r>
      <w:r w:rsidR="00021686">
        <w:rPr>
          <w:rFonts w:ascii="Calibri Light" w:eastAsia="Times New Roman" w:hAnsi="Calibri Light" w:cs="Times New Roman"/>
          <w:b/>
          <w:bCs/>
          <w:iCs/>
          <w:color w:val="auto"/>
        </w:rPr>
        <w:t>3</w:t>
      </w:r>
      <w:r w:rsidRPr="00E1643C">
        <w:rPr>
          <w:rFonts w:ascii="Calibri Light" w:eastAsia="Times New Roman" w:hAnsi="Calibri Light" w:cs="Times New Roman"/>
          <w:b/>
          <w:bCs/>
          <w:iCs/>
          <w:color w:val="auto"/>
        </w:rPr>
        <w:t xml:space="preserve"> </w:t>
      </w:r>
      <w:r w:rsidR="002F0CD2">
        <w:rPr>
          <w:rFonts w:ascii="Calibri Light" w:eastAsia="Times New Roman" w:hAnsi="Calibri Light" w:cs="Times New Roman"/>
          <w:b/>
          <w:bCs/>
          <w:iCs/>
          <w:color w:val="auto"/>
        </w:rPr>
        <w:t>L3-based vs L1-based LTM</w:t>
      </w:r>
    </w:p>
    <w:p w14:paraId="4FA456C7" w14:textId="3C43E565" w:rsidR="00470662" w:rsidRPr="00546E87" w:rsidRDefault="009B2DB6" w:rsidP="00546E87">
      <w:r w:rsidRPr="009B2DB6">
        <w:t xml:space="preserve">In Rel-19, MRO enhancements for Intra-CU LTM considered L1 measurements for mobility decisions. However, both Rel-18 and Rel-19 have introduced support for L3 measurements-based LTM for Intra-CU and Inter-CU scenarios. </w:t>
      </w:r>
      <w:r>
        <w:t>This means</w:t>
      </w:r>
      <w:r w:rsidRPr="009B2DB6">
        <w:t xml:space="preserve"> LTM failure can occur due to issues in either L1-based or L3-based mobility decisions. Without distinguishing the source of failure, it becomes challenging to optimize mobility robustness and recovery strategies.</w:t>
      </w:r>
      <w:r w:rsidR="00470662">
        <w:t xml:space="preserve"> Thus, we propose to i</w:t>
      </w:r>
      <w:r w:rsidR="00470662" w:rsidRPr="00470662">
        <w:t xml:space="preserve">ntroduce </w:t>
      </w:r>
      <w:r w:rsidR="00470662">
        <w:t xml:space="preserve">MRO </w:t>
      </w:r>
      <w:r w:rsidR="00470662" w:rsidRPr="00470662">
        <w:t>support to distinguish whether an LTM failure occurred due to L1-based or L3-based mobility decisions.</w:t>
      </w:r>
    </w:p>
    <w:p w14:paraId="209688BD" w14:textId="443E00B2" w:rsidR="00546E87" w:rsidRPr="00E551ED" w:rsidRDefault="00E551ED" w:rsidP="00E551ED">
      <w:pPr>
        <w:pStyle w:val="Caption"/>
        <w:rPr>
          <w:b/>
          <w:bCs/>
          <w:i w:val="0"/>
          <w:iCs w:val="0"/>
          <w:color w:val="auto"/>
        </w:rPr>
      </w:pPr>
      <w:bookmarkStart w:id="12" w:name="_Ref209709472"/>
      <w:r w:rsidRPr="00E551ED">
        <w:rPr>
          <w:b/>
          <w:bCs/>
          <w:i w:val="0"/>
          <w:iCs w:val="0"/>
          <w:color w:val="auto"/>
        </w:rPr>
        <w:t xml:space="preserve">Observation </w:t>
      </w:r>
      <w:r w:rsidRPr="00E551ED">
        <w:rPr>
          <w:b/>
          <w:bCs/>
          <w:i w:val="0"/>
          <w:iCs w:val="0"/>
          <w:color w:val="auto"/>
        </w:rPr>
        <w:fldChar w:fldCharType="begin"/>
      </w:r>
      <w:r w:rsidRPr="00E551ED">
        <w:rPr>
          <w:b/>
          <w:bCs/>
          <w:i w:val="0"/>
          <w:iCs w:val="0"/>
          <w:color w:val="auto"/>
        </w:rPr>
        <w:instrText xml:space="preserve"> SEQ Observation \* ARABIC </w:instrText>
      </w:r>
      <w:r w:rsidRPr="00E551ED">
        <w:rPr>
          <w:b/>
          <w:bCs/>
          <w:i w:val="0"/>
          <w:iCs w:val="0"/>
          <w:color w:val="auto"/>
        </w:rPr>
        <w:fldChar w:fldCharType="separate"/>
      </w:r>
      <w:r w:rsidR="00222A3F">
        <w:rPr>
          <w:b/>
          <w:bCs/>
          <w:i w:val="0"/>
          <w:iCs w:val="0"/>
          <w:noProof/>
          <w:color w:val="auto"/>
        </w:rPr>
        <w:t>4</w:t>
      </w:r>
      <w:r w:rsidRPr="00E551ED">
        <w:rPr>
          <w:b/>
          <w:bCs/>
          <w:i w:val="0"/>
          <w:iCs w:val="0"/>
          <w:color w:val="auto"/>
        </w:rPr>
        <w:fldChar w:fldCharType="end"/>
      </w:r>
      <w:r w:rsidRPr="00E551ED">
        <w:rPr>
          <w:b/>
          <w:bCs/>
          <w:i w:val="0"/>
          <w:iCs w:val="0"/>
          <w:color w:val="auto"/>
        </w:rPr>
        <w:t xml:space="preserve">: </w:t>
      </w:r>
      <w:r w:rsidR="00546E87" w:rsidRPr="00E551ED">
        <w:rPr>
          <w:b/>
          <w:bCs/>
          <w:i w:val="0"/>
          <w:iCs w:val="0"/>
          <w:color w:val="auto"/>
        </w:rPr>
        <w:t>Rel-19 MRO for Intra-CU LTM only considered L1 measurements for Intra-CU LTM.</w:t>
      </w:r>
      <w:bookmarkEnd w:id="12"/>
    </w:p>
    <w:p w14:paraId="4A087255" w14:textId="39089533" w:rsidR="00546E87" w:rsidRPr="00E551ED" w:rsidRDefault="00E551ED" w:rsidP="00E551ED">
      <w:pPr>
        <w:pStyle w:val="Caption"/>
        <w:rPr>
          <w:b/>
          <w:bCs/>
          <w:i w:val="0"/>
          <w:iCs w:val="0"/>
          <w:color w:val="auto"/>
        </w:rPr>
      </w:pPr>
      <w:bookmarkStart w:id="13" w:name="_Ref209709485"/>
      <w:r w:rsidRPr="00E551ED">
        <w:rPr>
          <w:b/>
          <w:bCs/>
          <w:i w:val="0"/>
          <w:iCs w:val="0"/>
          <w:color w:val="auto"/>
        </w:rPr>
        <w:t xml:space="preserve">Observation </w:t>
      </w:r>
      <w:r w:rsidRPr="00E551ED">
        <w:rPr>
          <w:b/>
          <w:bCs/>
          <w:i w:val="0"/>
          <w:iCs w:val="0"/>
          <w:color w:val="auto"/>
        </w:rPr>
        <w:fldChar w:fldCharType="begin"/>
      </w:r>
      <w:r w:rsidRPr="00E551ED">
        <w:rPr>
          <w:b/>
          <w:bCs/>
          <w:i w:val="0"/>
          <w:iCs w:val="0"/>
          <w:color w:val="auto"/>
        </w:rPr>
        <w:instrText xml:space="preserve"> SEQ Observation \* ARABIC </w:instrText>
      </w:r>
      <w:r w:rsidRPr="00E551ED">
        <w:rPr>
          <w:b/>
          <w:bCs/>
          <w:i w:val="0"/>
          <w:iCs w:val="0"/>
          <w:color w:val="auto"/>
        </w:rPr>
        <w:fldChar w:fldCharType="separate"/>
      </w:r>
      <w:r w:rsidR="00222A3F">
        <w:rPr>
          <w:b/>
          <w:bCs/>
          <w:i w:val="0"/>
          <w:iCs w:val="0"/>
          <w:noProof/>
          <w:color w:val="auto"/>
        </w:rPr>
        <w:t>5</w:t>
      </w:r>
      <w:r w:rsidRPr="00E551ED">
        <w:rPr>
          <w:b/>
          <w:bCs/>
          <w:i w:val="0"/>
          <w:iCs w:val="0"/>
          <w:color w:val="auto"/>
        </w:rPr>
        <w:fldChar w:fldCharType="end"/>
      </w:r>
      <w:r w:rsidRPr="00E551ED">
        <w:rPr>
          <w:b/>
          <w:bCs/>
          <w:i w:val="0"/>
          <w:iCs w:val="0"/>
          <w:color w:val="auto"/>
        </w:rPr>
        <w:t xml:space="preserve">: </w:t>
      </w:r>
      <w:r w:rsidR="00546E87" w:rsidRPr="00E551ED">
        <w:rPr>
          <w:b/>
          <w:bCs/>
          <w:i w:val="0"/>
          <w:iCs w:val="0"/>
          <w:color w:val="auto"/>
        </w:rPr>
        <w:t>In Rel-18 and Rel-19, L3 measurements-based LTM is also introduced for Intra-CU LTM, Inter-CU LTM. Hence, it is beneficial to distinguish for the LTM failure scenarios if the failure occurred for the case of L3 based LTM or L1 based LTM</w:t>
      </w:r>
      <w:bookmarkEnd w:id="13"/>
    </w:p>
    <w:p w14:paraId="065B93D2" w14:textId="380ADD3B" w:rsidR="00546E87" w:rsidRDefault="00E551ED" w:rsidP="00E551ED">
      <w:pPr>
        <w:pStyle w:val="Caption"/>
        <w:rPr>
          <w:b/>
          <w:bCs/>
          <w:i w:val="0"/>
          <w:iCs w:val="0"/>
          <w:color w:val="auto"/>
        </w:rPr>
      </w:pPr>
      <w:bookmarkStart w:id="14" w:name="_Ref209709502"/>
      <w:r w:rsidRPr="00E551ED">
        <w:rPr>
          <w:b/>
          <w:bCs/>
          <w:i w:val="0"/>
          <w:iCs w:val="0"/>
          <w:color w:val="auto"/>
        </w:rPr>
        <w:t xml:space="preserve">Proposal </w:t>
      </w:r>
      <w:r w:rsidRPr="00E551ED">
        <w:rPr>
          <w:b/>
          <w:bCs/>
          <w:i w:val="0"/>
          <w:iCs w:val="0"/>
          <w:color w:val="auto"/>
        </w:rPr>
        <w:fldChar w:fldCharType="begin"/>
      </w:r>
      <w:r w:rsidRPr="00E551ED">
        <w:rPr>
          <w:b/>
          <w:bCs/>
          <w:i w:val="0"/>
          <w:iCs w:val="0"/>
          <w:color w:val="auto"/>
        </w:rPr>
        <w:instrText xml:space="preserve"> SEQ Proposal \* ARABIC </w:instrText>
      </w:r>
      <w:r w:rsidRPr="00E551ED">
        <w:rPr>
          <w:b/>
          <w:bCs/>
          <w:i w:val="0"/>
          <w:iCs w:val="0"/>
          <w:color w:val="auto"/>
        </w:rPr>
        <w:fldChar w:fldCharType="separate"/>
      </w:r>
      <w:r w:rsidR="00222A3F">
        <w:rPr>
          <w:b/>
          <w:bCs/>
          <w:i w:val="0"/>
          <w:iCs w:val="0"/>
          <w:noProof/>
          <w:color w:val="auto"/>
        </w:rPr>
        <w:t>5</w:t>
      </w:r>
      <w:r w:rsidRPr="00E551ED">
        <w:rPr>
          <w:b/>
          <w:bCs/>
          <w:i w:val="0"/>
          <w:iCs w:val="0"/>
          <w:color w:val="auto"/>
        </w:rPr>
        <w:fldChar w:fldCharType="end"/>
      </w:r>
      <w:r w:rsidRPr="00E551ED">
        <w:rPr>
          <w:b/>
          <w:bCs/>
          <w:i w:val="0"/>
          <w:iCs w:val="0"/>
          <w:color w:val="auto"/>
        </w:rPr>
        <w:t xml:space="preserve">: </w:t>
      </w:r>
      <w:r w:rsidR="00546E87" w:rsidRPr="00E551ED">
        <w:rPr>
          <w:b/>
          <w:bCs/>
          <w:i w:val="0"/>
          <w:iCs w:val="0"/>
          <w:color w:val="auto"/>
        </w:rPr>
        <w:t>Support distinguishing LTM failure is for L3 based LTM or L1 based LTM for both Intra-CU LTM and Inter-CU LTM.</w:t>
      </w:r>
      <w:bookmarkEnd w:id="14"/>
    </w:p>
    <w:p w14:paraId="06A7747A" w14:textId="320CF8CF" w:rsidR="00EA2695" w:rsidRPr="00EA2695" w:rsidRDefault="00EA2695" w:rsidP="00EA2695">
      <w:pPr>
        <w:rPr>
          <w:b/>
          <w:bCs/>
          <w:sz w:val="18"/>
          <w:szCs w:val="18"/>
        </w:rPr>
      </w:pPr>
      <w:bookmarkStart w:id="15" w:name="_Ref209790258"/>
      <w:r w:rsidRPr="00B97DC0">
        <w:rPr>
          <w:b/>
          <w:bCs/>
          <w:sz w:val="18"/>
          <w:szCs w:val="18"/>
        </w:rPr>
        <w:t xml:space="preserve">Observation </w:t>
      </w:r>
      <w:r w:rsidRPr="00B97DC0">
        <w:rPr>
          <w:b/>
          <w:bCs/>
          <w:sz w:val="18"/>
          <w:szCs w:val="18"/>
        </w:rPr>
        <w:fldChar w:fldCharType="begin"/>
      </w:r>
      <w:r w:rsidRPr="00B97DC0">
        <w:rPr>
          <w:b/>
          <w:bCs/>
          <w:sz w:val="18"/>
          <w:szCs w:val="18"/>
        </w:rPr>
        <w:instrText xml:space="preserve"> SEQ Observation \* ARABIC </w:instrText>
      </w:r>
      <w:r w:rsidRPr="00B97DC0">
        <w:rPr>
          <w:b/>
          <w:bCs/>
          <w:sz w:val="18"/>
          <w:szCs w:val="18"/>
        </w:rPr>
        <w:fldChar w:fldCharType="separate"/>
      </w:r>
      <w:r w:rsidR="00222A3F">
        <w:rPr>
          <w:b/>
          <w:bCs/>
          <w:noProof/>
          <w:sz w:val="18"/>
          <w:szCs w:val="18"/>
        </w:rPr>
        <w:t>6</w:t>
      </w:r>
      <w:r w:rsidRPr="00B97DC0">
        <w:rPr>
          <w:b/>
          <w:bCs/>
          <w:sz w:val="18"/>
          <w:szCs w:val="18"/>
        </w:rPr>
        <w:fldChar w:fldCharType="end"/>
      </w:r>
      <w:r w:rsidRPr="00B97DC0">
        <w:rPr>
          <w:b/>
          <w:bCs/>
          <w:sz w:val="18"/>
          <w:szCs w:val="18"/>
        </w:rPr>
        <w:t xml:space="preserve">: </w:t>
      </w:r>
      <w:r w:rsidRPr="00EA2695">
        <w:rPr>
          <w:b/>
          <w:bCs/>
          <w:sz w:val="18"/>
          <w:szCs w:val="18"/>
        </w:rPr>
        <w:t xml:space="preserve">Improper L1 measurement configuration may lead to RACH-based LTM or unnecessary L1 measurement reporting or improper LTM execution, e.g., even when the current beam is sufficient. This can happen if the UE fails to report suitable beams due to restrictive settings, causing the </w:t>
      </w:r>
      <w:proofErr w:type="spellStart"/>
      <w:r w:rsidRPr="00EA2695">
        <w:rPr>
          <w:b/>
          <w:bCs/>
          <w:sz w:val="18"/>
          <w:szCs w:val="18"/>
        </w:rPr>
        <w:t>gNB</w:t>
      </w:r>
      <w:proofErr w:type="spellEnd"/>
      <w:r w:rsidRPr="00EA2695">
        <w:rPr>
          <w:b/>
          <w:bCs/>
          <w:sz w:val="18"/>
          <w:szCs w:val="18"/>
        </w:rPr>
        <w:t xml:space="preserve"> to miss valid candidates or select suboptimal beams for LTM.</w:t>
      </w:r>
      <w:bookmarkEnd w:id="15"/>
    </w:p>
    <w:p w14:paraId="3EEF9657" w14:textId="73C147B5" w:rsidR="00EA2695" w:rsidRPr="00EA2695" w:rsidRDefault="00EA2695" w:rsidP="00EA2695">
      <w:pPr>
        <w:rPr>
          <w:b/>
          <w:bCs/>
        </w:rPr>
      </w:pPr>
      <w:r w:rsidRPr="00EA2695">
        <w:rPr>
          <w:lang w:val="en-US"/>
        </w:rPr>
        <w:t> </w:t>
      </w:r>
      <w:bookmarkStart w:id="16" w:name="_Ref209790291"/>
      <w:r w:rsidRPr="00EA2695">
        <w:rPr>
          <w:b/>
          <w:bCs/>
        </w:rPr>
        <w:t xml:space="preserve">Proposal </w:t>
      </w:r>
      <w:r w:rsidRPr="00EA2695">
        <w:rPr>
          <w:b/>
          <w:bCs/>
          <w:i/>
          <w:iCs/>
        </w:rPr>
        <w:fldChar w:fldCharType="begin"/>
      </w:r>
      <w:r w:rsidRPr="00EA2695">
        <w:rPr>
          <w:b/>
          <w:bCs/>
        </w:rPr>
        <w:instrText xml:space="preserve"> SEQ Proposal \* ARABIC </w:instrText>
      </w:r>
      <w:r w:rsidRPr="00EA2695">
        <w:rPr>
          <w:b/>
          <w:bCs/>
          <w:i/>
          <w:iCs/>
        </w:rPr>
        <w:fldChar w:fldCharType="separate"/>
      </w:r>
      <w:r w:rsidR="00222A3F">
        <w:rPr>
          <w:b/>
          <w:bCs/>
          <w:noProof/>
        </w:rPr>
        <w:t>6</w:t>
      </w:r>
      <w:r w:rsidRPr="00EA2695">
        <w:rPr>
          <w:b/>
          <w:bCs/>
          <w:i/>
          <w:iCs/>
        </w:rPr>
        <w:fldChar w:fldCharType="end"/>
      </w:r>
      <w:r w:rsidRPr="00EA2695">
        <w:rPr>
          <w:b/>
          <w:bCs/>
        </w:rPr>
        <w:t xml:space="preserve">: </w:t>
      </w:r>
      <w:r w:rsidRPr="00EA2695">
        <w:rPr>
          <w:b/>
          <w:bCs/>
          <w:lang w:val="en-US"/>
        </w:rPr>
        <w:t>Support enhancements to optimize L1 measurement configuration</w:t>
      </w:r>
      <w:bookmarkEnd w:id="16"/>
    </w:p>
    <w:p w14:paraId="1EC795B2" w14:textId="28FD002D" w:rsidR="002342F4" w:rsidRPr="002342F4" w:rsidRDefault="00E551ED" w:rsidP="002342F4">
      <w:pPr>
        <w:keepNext/>
        <w:keepLines/>
        <w:pBdr>
          <w:top w:val="single" w:sz="12" w:space="3" w:color="auto"/>
        </w:pBdr>
        <w:spacing w:before="240" w:line="276" w:lineRule="auto"/>
        <w:ind w:left="450" w:hanging="432"/>
        <w:outlineLvl w:val="0"/>
        <w:rPr>
          <w:rFonts w:ascii="Arial" w:eastAsia="Times New Roman" w:hAnsi="Arial"/>
          <w:sz w:val="36"/>
        </w:rPr>
      </w:pPr>
      <w:r>
        <w:rPr>
          <w:rFonts w:ascii="Arial" w:eastAsia="Times New Roman" w:hAnsi="Arial"/>
          <w:sz w:val="36"/>
        </w:rPr>
        <w:lastRenderedPageBreak/>
        <w:t xml:space="preserve">3 </w:t>
      </w:r>
      <w:r w:rsidR="002342F4" w:rsidRPr="002342F4">
        <w:rPr>
          <w:rFonts w:ascii="Arial" w:eastAsia="Times New Roman" w:hAnsi="Arial"/>
          <w:sz w:val="36"/>
        </w:rPr>
        <w:t xml:space="preserve">Summary </w:t>
      </w:r>
    </w:p>
    <w:p w14:paraId="69C68BDA" w14:textId="77777777" w:rsidR="002342F4" w:rsidRDefault="002342F4" w:rsidP="002342F4">
      <w:pPr>
        <w:rPr>
          <w:rFonts w:eastAsia="Times New Roman"/>
        </w:rPr>
      </w:pPr>
      <w:r w:rsidRPr="002342F4">
        <w:rPr>
          <w:rFonts w:eastAsia="Times New Roman"/>
        </w:rPr>
        <w:t>Below are the observations and proposals discussed in this document.</w:t>
      </w:r>
    </w:p>
    <w:p w14:paraId="65FA1B3A" w14:textId="7C8693B7" w:rsidR="00E551ED" w:rsidRPr="00FB5A30" w:rsidRDefault="00E551ED" w:rsidP="002342F4">
      <w:pPr>
        <w:rPr>
          <w:rFonts w:eastAsia="Times New Roman"/>
          <w:b/>
          <w:bCs/>
        </w:rPr>
      </w:pPr>
      <w:r w:rsidRPr="00FB5A30">
        <w:rPr>
          <w:rFonts w:eastAsia="Times New Roman"/>
          <w:b/>
          <w:bCs/>
        </w:rPr>
        <w:fldChar w:fldCharType="begin"/>
      </w:r>
      <w:r w:rsidRPr="00FB5A30">
        <w:rPr>
          <w:rFonts w:eastAsia="Times New Roman"/>
          <w:b/>
          <w:bCs/>
        </w:rPr>
        <w:instrText xml:space="preserve"> REF _Ref209709190 \h </w:instrText>
      </w:r>
      <w:r w:rsidR="00FB5A30" w:rsidRPr="00FB5A30">
        <w:rPr>
          <w:rFonts w:eastAsia="Times New Roman"/>
          <w:b/>
          <w:bCs/>
        </w:rPr>
        <w:instrText xml:space="preserve"> \* MERGEFORMAT </w:instrText>
      </w:r>
      <w:r w:rsidRPr="00FB5A30">
        <w:rPr>
          <w:rFonts w:eastAsia="Times New Roman"/>
          <w:b/>
          <w:bCs/>
        </w:rPr>
      </w:r>
      <w:r w:rsidRPr="00FB5A30">
        <w:rPr>
          <w:rFonts w:eastAsia="Times New Roman"/>
          <w:b/>
          <w:bCs/>
        </w:rPr>
        <w:fldChar w:fldCharType="separate"/>
      </w:r>
      <w:r w:rsidR="00222A3F" w:rsidRPr="00CC37BB">
        <w:rPr>
          <w:b/>
          <w:bCs/>
        </w:rPr>
        <w:t xml:space="preserve">Observation </w:t>
      </w:r>
      <w:r w:rsidR="00222A3F" w:rsidRPr="00222A3F">
        <w:rPr>
          <w:b/>
          <w:bCs/>
          <w:noProof/>
        </w:rPr>
        <w:t>1</w:t>
      </w:r>
      <w:r w:rsidR="00222A3F" w:rsidRPr="00CC37BB">
        <w:rPr>
          <w:b/>
          <w:bCs/>
        </w:rPr>
        <w:t xml:space="preserve">: Inter-CU LTM preparation, early sync and execution procedures are an extension of the Intra-CU LTM procedures for multiple </w:t>
      </w:r>
      <w:r w:rsidR="00222A3F" w:rsidRPr="009858AA">
        <w:rPr>
          <w:b/>
          <w:bCs/>
        </w:rPr>
        <w:t>candidate cells belonging to</w:t>
      </w:r>
      <w:r w:rsidR="00222A3F" w:rsidRPr="00222A3F">
        <w:rPr>
          <w:b/>
          <w:bCs/>
          <w:i/>
          <w:iCs/>
        </w:rPr>
        <w:t xml:space="preserve"> different</w:t>
      </w:r>
      <w:r w:rsidR="00222A3F" w:rsidRPr="00CC37BB">
        <w:rPr>
          <w:b/>
          <w:bCs/>
        </w:rPr>
        <w:t xml:space="preserve"> </w:t>
      </w:r>
      <w:proofErr w:type="spellStart"/>
      <w:r w:rsidR="00222A3F" w:rsidRPr="00CC37BB">
        <w:rPr>
          <w:b/>
          <w:bCs/>
        </w:rPr>
        <w:t>gNBs</w:t>
      </w:r>
      <w:proofErr w:type="spellEnd"/>
      <w:r w:rsidR="00222A3F" w:rsidRPr="00CC37BB">
        <w:rPr>
          <w:b/>
          <w:bCs/>
        </w:rPr>
        <w:t>.</w:t>
      </w:r>
      <w:r w:rsidRPr="00FB5A30">
        <w:rPr>
          <w:rFonts w:eastAsia="Times New Roman"/>
          <w:b/>
          <w:bCs/>
        </w:rPr>
        <w:fldChar w:fldCharType="end"/>
      </w:r>
    </w:p>
    <w:p w14:paraId="40CA6252" w14:textId="29AE4339" w:rsidR="00E551ED" w:rsidRPr="00FB5A30" w:rsidRDefault="00E551ED" w:rsidP="002342F4">
      <w:pPr>
        <w:rPr>
          <w:rFonts w:eastAsia="Times New Roman"/>
          <w:b/>
          <w:bCs/>
        </w:rPr>
      </w:pPr>
      <w:r w:rsidRPr="00FB5A30">
        <w:rPr>
          <w:rFonts w:eastAsia="Times New Roman"/>
          <w:b/>
          <w:bCs/>
        </w:rPr>
        <w:fldChar w:fldCharType="begin"/>
      </w:r>
      <w:r w:rsidRPr="00FB5A30">
        <w:rPr>
          <w:rFonts w:eastAsia="Times New Roman"/>
          <w:b/>
          <w:bCs/>
        </w:rPr>
        <w:instrText xml:space="preserve"> REF _Ref209709208 \h </w:instrText>
      </w:r>
      <w:r w:rsidR="00FB5A30" w:rsidRPr="00FB5A30">
        <w:rPr>
          <w:rFonts w:eastAsia="Times New Roman"/>
          <w:b/>
          <w:bCs/>
        </w:rPr>
        <w:instrText xml:space="preserve"> \* MERGEFORMAT </w:instrText>
      </w:r>
      <w:r w:rsidRPr="00FB5A30">
        <w:rPr>
          <w:rFonts w:eastAsia="Times New Roman"/>
          <w:b/>
          <w:bCs/>
        </w:rPr>
      </w:r>
      <w:r w:rsidRPr="00FB5A30">
        <w:rPr>
          <w:rFonts w:eastAsia="Times New Roman"/>
          <w:b/>
          <w:bCs/>
        </w:rPr>
        <w:fldChar w:fldCharType="separate"/>
      </w:r>
      <w:r w:rsidR="00222A3F" w:rsidRPr="0010130C">
        <w:rPr>
          <w:b/>
          <w:bCs/>
        </w:rPr>
        <w:t xml:space="preserve">Proposal </w:t>
      </w:r>
      <w:r w:rsidR="00222A3F" w:rsidRPr="00222A3F">
        <w:rPr>
          <w:b/>
          <w:bCs/>
          <w:noProof/>
        </w:rPr>
        <w:t>1</w:t>
      </w:r>
      <w:r w:rsidR="00222A3F" w:rsidRPr="0010130C">
        <w:rPr>
          <w:b/>
          <w:bCs/>
        </w:rPr>
        <w:t xml:space="preserve">: </w:t>
      </w:r>
      <w:r w:rsidR="00222A3F" w:rsidRPr="00446E48">
        <w:rPr>
          <w:b/>
          <w:bCs/>
        </w:rPr>
        <w:t xml:space="preserve">Intra-CU LTM failure scenarios defined in R19 (Too Late LTM cell switch, Too Early LTM cell switch and LTM cell switch to Wrong Cell) should now be extended to inter-CU LTM as well </w:t>
      </w:r>
      <w:r w:rsidR="00222A3F" w:rsidRPr="0010130C">
        <w:rPr>
          <w:b/>
          <w:bCs/>
        </w:rPr>
        <w:t>(both RACH-based and RACH-less).</w:t>
      </w:r>
      <w:r w:rsidRPr="00FB5A30">
        <w:rPr>
          <w:rFonts w:eastAsia="Times New Roman"/>
          <w:b/>
          <w:bCs/>
        </w:rPr>
        <w:fldChar w:fldCharType="end"/>
      </w:r>
    </w:p>
    <w:p w14:paraId="23AC33E0" w14:textId="03F770D4" w:rsidR="00E551ED" w:rsidRPr="00FB5A30" w:rsidRDefault="00E551ED" w:rsidP="002342F4">
      <w:pPr>
        <w:rPr>
          <w:rFonts w:eastAsia="Times New Roman"/>
          <w:b/>
          <w:bCs/>
        </w:rPr>
      </w:pPr>
      <w:r w:rsidRPr="00FB5A30">
        <w:rPr>
          <w:rFonts w:eastAsia="Times New Roman"/>
          <w:b/>
          <w:bCs/>
        </w:rPr>
        <w:fldChar w:fldCharType="begin"/>
      </w:r>
      <w:r w:rsidRPr="00FB5A30">
        <w:rPr>
          <w:rFonts w:eastAsia="Times New Roman"/>
          <w:b/>
          <w:bCs/>
        </w:rPr>
        <w:instrText xml:space="preserve"> REF _Ref209709222 \h </w:instrText>
      </w:r>
      <w:r w:rsidR="00FB5A30" w:rsidRPr="00FB5A30">
        <w:rPr>
          <w:rFonts w:eastAsia="Times New Roman"/>
          <w:b/>
          <w:bCs/>
        </w:rPr>
        <w:instrText xml:space="preserve"> \* MERGEFORMAT </w:instrText>
      </w:r>
      <w:r w:rsidRPr="00FB5A30">
        <w:rPr>
          <w:rFonts w:eastAsia="Times New Roman"/>
          <w:b/>
          <w:bCs/>
        </w:rPr>
      </w:r>
      <w:r w:rsidRPr="00FB5A30">
        <w:rPr>
          <w:rFonts w:eastAsia="Times New Roman"/>
          <w:b/>
          <w:bCs/>
        </w:rPr>
        <w:fldChar w:fldCharType="separate"/>
      </w:r>
      <w:r w:rsidR="00222A3F" w:rsidRPr="00542B3F">
        <w:rPr>
          <w:b/>
          <w:bCs/>
        </w:rPr>
        <w:t xml:space="preserve">Proposal </w:t>
      </w:r>
      <w:r w:rsidR="00222A3F" w:rsidRPr="00222A3F">
        <w:rPr>
          <w:b/>
          <w:bCs/>
          <w:noProof/>
        </w:rPr>
        <w:t>2</w:t>
      </w:r>
      <w:r w:rsidR="00222A3F" w:rsidRPr="00542B3F">
        <w:rPr>
          <w:b/>
          <w:bCs/>
        </w:rPr>
        <w:t>: RAN3 should support extending the MRO for intra-CU LTM scenarios to Inter-CU LTM</w:t>
      </w:r>
      <w:r w:rsidRPr="00FB5A30">
        <w:rPr>
          <w:rFonts w:eastAsia="Times New Roman"/>
          <w:b/>
          <w:bCs/>
        </w:rPr>
        <w:fldChar w:fldCharType="end"/>
      </w:r>
    </w:p>
    <w:p w14:paraId="648A5228" w14:textId="77777777" w:rsidR="00596689" w:rsidRPr="00FB5A30" w:rsidRDefault="00596689" w:rsidP="00596689">
      <w:pPr>
        <w:pStyle w:val="Caption"/>
        <w:numPr>
          <w:ilvl w:val="0"/>
          <w:numId w:val="11"/>
        </w:numPr>
        <w:rPr>
          <w:b/>
          <w:bCs/>
          <w:i w:val="0"/>
          <w:iCs w:val="0"/>
          <w:color w:val="auto"/>
        </w:rPr>
      </w:pPr>
      <w:r w:rsidRPr="00FB5A30">
        <w:rPr>
          <w:b/>
          <w:bCs/>
          <w:i w:val="0"/>
          <w:iCs w:val="0"/>
          <w:color w:val="auto"/>
        </w:rPr>
        <w:t xml:space="preserve">Beam Failure Recovery (BFR) shortly after a successful inter-CU RACH-less LTM cell switch </w:t>
      </w:r>
    </w:p>
    <w:p w14:paraId="297EB7CD" w14:textId="5A0F9328" w:rsidR="00596689" w:rsidRPr="00FB5A30" w:rsidRDefault="00596689" w:rsidP="00596689">
      <w:pPr>
        <w:pStyle w:val="Caption"/>
        <w:numPr>
          <w:ilvl w:val="0"/>
          <w:numId w:val="11"/>
        </w:numPr>
        <w:rPr>
          <w:b/>
          <w:bCs/>
          <w:i w:val="0"/>
          <w:iCs w:val="0"/>
          <w:color w:val="auto"/>
        </w:rPr>
      </w:pPr>
      <w:r w:rsidRPr="00FB5A30">
        <w:rPr>
          <w:b/>
          <w:bCs/>
          <w:i w:val="0"/>
          <w:iCs w:val="0"/>
          <w:color w:val="auto"/>
        </w:rPr>
        <w:t>Inter-CU RACH-less LTM cell switch failure followed by successful re-establish/recovery in a different beam in the same target cell</w:t>
      </w:r>
    </w:p>
    <w:p w14:paraId="7D5E0331" w14:textId="228D5028" w:rsidR="00596689" w:rsidRPr="00FB5A30" w:rsidRDefault="00596689" w:rsidP="00596689">
      <w:pPr>
        <w:pStyle w:val="Caption"/>
        <w:numPr>
          <w:ilvl w:val="0"/>
          <w:numId w:val="11"/>
        </w:numPr>
        <w:rPr>
          <w:b/>
          <w:bCs/>
          <w:i w:val="0"/>
          <w:iCs w:val="0"/>
          <w:color w:val="auto"/>
        </w:rPr>
      </w:pPr>
      <w:r w:rsidRPr="00FB5A30">
        <w:rPr>
          <w:b/>
          <w:bCs/>
          <w:i w:val="0"/>
          <w:iCs w:val="0"/>
          <w:color w:val="auto"/>
        </w:rPr>
        <w:t>Inter-CU RACH-less LTM cell switch failure followed by successful re-establish/recovery in the same beam or different beam in the same cell, but a different TA.</w:t>
      </w:r>
    </w:p>
    <w:p w14:paraId="75AAF105" w14:textId="7DB42A89" w:rsidR="00FB5A30" w:rsidRPr="00FB5A30" w:rsidRDefault="00FB5A30" w:rsidP="00FB5A30">
      <w:pPr>
        <w:rPr>
          <w:rFonts w:eastAsia="Times New Roman"/>
          <w:b/>
          <w:bCs/>
        </w:rPr>
      </w:pPr>
      <w:r w:rsidRPr="00FB5A30">
        <w:rPr>
          <w:rFonts w:eastAsia="Times New Roman"/>
          <w:b/>
          <w:bCs/>
        </w:rPr>
        <w:fldChar w:fldCharType="begin"/>
      </w:r>
      <w:r w:rsidRPr="00FB5A30">
        <w:rPr>
          <w:rFonts w:eastAsia="Times New Roman"/>
          <w:b/>
          <w:bCs/>
        </w:rPr>
        <w:instrText xml:space="preserve"> REF _Ref209709217 \h  \* MERGEFORMAT </w:instrText>
      </w:r>
      <w:r w:rsidRPr="00FB5A30">
        <w:rPr>
          <w:rFonts w:eastAsia="Times New Roman"/>
          <w:b/>
          <w:bCs/>
        </w:rPr>
      </w:r>
      <w:r w:rsidRPr="00FB5A30">
        <w:rPr>
          <w:rFonts w:eastAsia="Times New Roman"/>
          <w:b/>
          <w:bCs/>
        </w:rPr>
        <w:fldChar w:fldCharType="separate"/>
      </w:r>
      <w:r w:rsidR="00222A3F" w:rsidRPr="00915974">
        <w:rPr>
          <w:b/>
          <w:bCs/>
        </w:rPr>
        <w:t xml:space="preserve">Observation </w:t>
      </w:r>
      <w:r w:rsidR="00222A3F" w:rsidRPr="00222A3F">
        <w:rPr>
          <w:b/>
          <w:bCs/>
          <w:noProof/>
        </w:rPr>
        <w:t>2</w:t>
      </w:r>
      <w:r w:rsidR="00222A3F" w:rsidRPr="00915974">
        <w:rPr>
          <w:b/>
          <w:bCs/>
        </w:rPr>
        <w:t xml:space="preserve">: </w:t>
      </w:r>
      <w:r w:rsidR="00222A3F" w:rsidRPr="00653670">
        <w:rPr>
          <w:b/>
          <w:bCs/>
        </w:rPr>
        <w:t>The source cell may trigger RACH-based LTM to a candidate cell if early uplink sync fails or didn't happen. This can happen due to an unsuitable SSB indicated to the UE for early UL sync and thereby </w:t>
      </w:r>
      <w:r w:rsidR="00222A3F" w:rsidRPr="00915974">
        <w:rPr>
          <w:b/>
          <w:bCs/>
        </w:rPr>
        <w:t>preventing the candidate cell from providing the TA to the source cell.</w:t>
      </w:r>
      <w:r w:rsidRPr="00FB5A30">
        <w:rPr>
          <w:rFonts w:eastAsia="Times New Roman"/>
          <w:b/>
          <w:bCs/>
        </w:rPr>
        <w:fldChar w:fldCharType="end"/>
      </w:r>
    </w:p>
    <w:p w14:paraId="1B30802C" w14:textId="7DA8068D" w:rsidR="001C0970" w:rsidRPr="00FB5A30" w:rsidRDefault="001C0970" w:rsidP="002342F4">
      <w:pPr>
        <w:rPr>
          <w:rFonts w:eastAsia="Times New Roman"/>
          <w:b/>
          <w:bCs/>
        </w:rPr>
      </w:pPr>
      <w:r w:rsidRPr="00FB5A30">
        <w:rPr>
          <w:rFonts w:eastAsia="Times New Roman"/>
          <w:b/>
          <w:bCs/>
        </w:rPr>
        <w:fldChar w:fldCharType="begin"/>
      </w:r>
      <w:r w:rsidRPr="00FB5A30">
        <w:rPr>
          <w:rFonts w:eastAsia="Times New Roman"/>
          <w:b/>
          <w:bCs/>
        </w:rPr>
        <w:instrText xml:space="preserve"> REF _Ref209709381 \h </w:instrText>
      </w:r>
      <w:r w:rsidR="00FB5A30" w:rsidRPr="00FB5A30">
        <w:rPr>
          <w:rFonts w:eastAsia="Times New Roman"/>
          <w:b/>
          <w:bCs/>
        </w:rPr>
        <w:instrText xml:space="preserve"> \* MERGEFORMAT </w:instrText>
      </w:r>
      <w:r w:rsidRPr="00FB5A30">
        <w:rPr>
          <w:rFonts w:eastAsia="Times New Roman"/>
          <w:b/>
          <w:bCs/>
        </w:rPr>
      </w:r>
      <w:r w:rsidRPr="00FB5A30">
        <w:rPr>
          <w:rFonts w:eastAsia="Times New Roman"/>
          <w:b/>
          <w:bCs/>
        </w:rPr>
        <w:fldChar w:fldCharType="separate"/>
      </w:r>
      <w:r w:rsidR="00222A3F" w:rsidRPr="00977D53">
        <w:rPr>
          <w:b/>
          <w:bCs/>
        </w:rPr>
        <w:t xml:space="preserve">Proposal </w:t>
      </w:r>
      <w:r w:rsidR="00222A3F" w:rsidRPr="00222A3F">
        <w:rPr>
          <w:b/>
          <w:bCs/>
          <w:noProof/>
        </w:rPr>
        <w:t>3</w:t>
      </w:r>
      <w:r w:rsidR="00222A3F" w:rsidRPr="00977D53">
        <w:rPr>
          <w:b/>
          <w:bCs/>
        </w:rPr>
        <w:t xml:space="preserve">: </w:t>
      </w:r>
      <w:r w:rsidR="00222A3F">
        <w:rPr>
          <w:b/>
          <w:bCs/>
        </w:rPr>
        <w:t xml:space="preserve">RAN3 to consider </w:t>
      </w:r>
      <w:r w:rsidR="00222A3F" w:rsidRPr="00977D53">
        <w:rPr>
          <w:b/>
          <w:bCs/>
        </w:rPr>
        <w:t>detection of RACH-based LTM execution due to early UL sync failure for both Intra-CU LTM and Inter-CU LTM</w:t>
      </w:r>
      <w:r w:rsidR="00222A3F">
        <w:rPr>
          <w:b/>
          <w:bCs/>
        </w:rPr>
        <w:t xml:space="preserve"> MRO enhancements</w:t>
      </w:r>
      <w:r w:rsidR="00222A3F" w:rsidRPr="00977D53">
        <w:rPr>
          <w:b/>
          <w:bCs/>
        </w:rPr>
        <w:t>.</w:t>
      </w:r>
      <w:r w:rsidRPr="00FB5A30">
        <w:rPr>
          <w:rFonts w:eastAsia="Times New Roman"/>
          <w:b/>
          <w:bCs/>
        </w:rPr>
        <w:fldChar w:fldCharType="end"/>
      </w:r>
    </w:p>
    <w:p w14:paraId="23BB8FF0" w14:textId="33D11417" w:rsidR="001C0970" w:rsidRPr="00FB5A30" w:rsidRDefault="00FB5A30" w:rsidP="002342F4">
      <w:pPr>
        <w:rPr>
          <w:rFonts w:eastAsia="Times New Roman"/>
          <w:b/>
          <w:bCs/>
        </w:rPr>
      </w:pPr>
      <w:r w:rsidRPr="00FB5A30">
        <w:rPr>
          <w:rFonts w:eastAsia="Times New Roman"/>
          <w:b/>
          <w:bCs/>
        </w:rPr>
        <w:fldChar w:fldCharType="begin"/>
      </w:r>
      <w:r w:rsidRPr="00FB5A30">
        <w:rPr>
          <w:rFonts w:eastAsia="Times New Roman"/>
          <w:b/>
          <w:bCs/>
        </w:rPr>
        <w:instrText xml:space="preserve"> REF _Ref209709370 \h  \* MERGEFORMAT </w:instrText>
      </w:r>
      <w:r w:rsidRPr="00FB5A30">
        <w:rPr>
          <w:rFonts w:eastAsia="Times New Roman"/>
          <w:b/>
          <w:bCs/>
        </w:rPr>
      </w:r>
      <w:r w:rsidRPr="00FB5A30">
        <w:rPr>
          <w:rFonts w:eastAsia="Times New Roman"/>
          <w:b/>
          <w:bCs/>
        </w:rPr>
        <w:fldChar w:fldCharType="separate"/>
      </w:r>
      <w:r w:rsidR="00222A3F" w:rsidRPr="009A4B6F">
        <w:rPr>
          <w:b/>
          <w:bCs/>
        </w:rPr>
        <w:t xml:space="preserve">Observation </w:t>
      </w:r>
      <w:r w:rsidR="00222A3F" w:rsidRPr="00222A3F">
        <w:rPr>
          <w:b/>
          <w:bCs/>
          <w:noProof/>
        </w:rPr>
        <w:t>3</w:t>
      </w:r>
      <w:r w:rsidR="00222A3F" w:rsidRPr="009A4B6F">
        <w:rPr>
          <w:b/>
          <w:bCs/>
        </w:rPr>
        <w:t>:</w:t>
      </w:r>
      <w:r w:rsidR="00222A3F">
        <w:rPr>
          <w:b/>
          <w:bCs/>
        </w:rPr>
        <w:t xml:space="preserve"> </w:t>
      </w:r>
      <w:r w:rsidR="00222A3F" w:rsidRPr="009A4B6F">
        <w:rPr>
          <w:b/>
          <w:bCs/>
        </w:rPr>
        <w:t xml:space="preserve">The UE may perform LTM </w:t>
      </w:r>
      <w:r w:rsidR="00222A3F" w:rsidRPr="00222A3F">
        <w:rPr>
          <w:b/>
          <w:bCs/>
        </w:rPr>
        <w:t>cell switch via</w:t>
      </w:r>
      <w:r w:rsidR="00222A3F" w:rsidRPr="009A4B6F">
        <w:rPr>
          <w:b/>
          <w:bCs/>
        </w:rPr>
        <w:t xml:space="preserve"> SSB1 and switch to SSB2 for data based on TCI state indication</w:t>
      </w:r>
      <w:r w:rsidR="00222A3F" w:rsidRPr="00222A3F">
        <w:rPr>
          <w:b/>
          <w:bCs/>
        </w:rPr>
        <w:t xml:space="preserve"> provided by Target cell</w:t>
      </w:r>
      <w:r w:rsidR="00222A3F" w:rsidRPr="009A4B6F">
        <w:rPr>
          <w:b/>
          <w:bCs/>
        </w:rPr>
        <w:t xml:space="preserve">. </w:t>
      </w:r>
      <w:r w:rsidR="00222A3F" w:rsidRPr="00222A3F">
        <w:rPr>
          <w:b/>
          <w:bCs/>
        </w:rPr>
        <w:t>There could be</w:t>
      </w:r>
      <w:r w:rsidR="00222A3F" w:rsidRPr="009A4B6F">
        <w:rPr>
          <w:b/>
          <w:bCs/>
        </w:rPr>
        <w:t xml:space="preserve"> beam failure </w:t>
      </w:r>
      <w:r w:rsidR="00222A3F" w:rsidRPr="00222A3F">
        <w:rPr>
          <w:b/>
          <w:bCs/>
        </w:rPr>
        <w:t xml:space="preserve">shortly </w:t>
      </w:r>
      <w:r w:rsidR="00222A3F" w:rsidRPr="009A4B6F">
        <w:rPr>
          <w:b/>
          <w:bCs/>
        </w:rPr>
        <w:t xml:space="preserve">on SSB2 </w:t>
      </w:r>
      <w:r w:rsidR="00222A3F" w:rsidRPr="00222A3F">
        <w:rPr>
          <w:b/>
          <w:bCs/>
        </w:rPr>
        <w:t xml:space="preserve">after successful LTM cell switch </w:t>
      </w:r>
      <w:r w:rsidR="00222A3F" w:rsidRPr="009A4B6F">
        <w:rPr>
          <w:b/>
          <w:bCs/>
        </w:rPr>
        <w:t>and recovery over SSB3.</w:t>
      </w:r>
      <w:r w:rsidRPr="00FB5A30">
        <w:rPr>
          <w:rFonts w:eastAsia="Times New Roman"/>
          <w:b/>
          <w:bCs/>
        </w:rPr>
        <w:fldChar w:fldCharType="end"/>
      </w:r>
    </w:p>
    <w:p w14:paraId="25E05F94" w14:textId="3E66D718" w:rsidR="00FB5A30" w:rsidRPr="00FB5A30" w:rsidRDefault="00FB5A30" w:rsidP="002342F4">
      <w:pPr>
        <w:rPr>
          <w:rFonts w:eastAsia="Times New Roman"/>
          <w:b/>
          <w:bCs/>
        </w:rPr>
      </w:pPr>
      <w:r w:rsidRPr="00FB5A30">
        <w:rPr>
          <w:rFonts w:eastAsia="Times New Roman"/>
          <w:b/>
          <w:bCs/>
        </w:rPr>
        <w:fldChar w:fldCharType="begin"/>
      </w:r>
      <w:r w:rsidRPr="00FB5A30">
        <w:rPr>
          <w:rFonts w:eastAsia="Times New Roman"/>
          <w:b/>
          <w:bCs/>
        </w:rPr>
        <w:instrText xml:space="preserve"> REF _Ref209709410 \h  \* MERGEFORMAT </w:instrText>
      </w:r>
      <w:r w:rsidRPr="00FB5A30">
        <w:rPr>
          <w:rFonts w:eastAsia="Times New Roman"/>
          <w:b/>
          <w:bCs/>
        </w:rPr>
      </w:r>
      <w:r w:rsidRPr="00FB5A30">
        <w:rPr>
          <w:rFonts w:eastAsia="Times New Roman"/>
          <w:b/>
          <w:bCs/>
        </w:rPr>
        <w:fldChar w:fldCharType="separate"/>
      </w:r>
      <w:r w:rsidR="00222A3F" w:rsidRPr="009A4B6F">
        <w:rPr>
          <w:b/>
          <w:bCs/>
        </w:rPr>
        <w:t xml:space="preserve">Proposal </w:t>
      </w:r>
      <w:r w:rsidR="00222A3F" w:rsidRPr="00222A3F">
        <w:rPr>
          <w:b/>
          <w:bCs/>
          <w:noProof/>
        </w:rPr>
        <w:t>4</w:t>
      </w:r>
      <w:r w:rsidR="00222A3F" w:rsidRPr="009A4B6F">
        <w:rPr>
          <w:b/>
          <w:bCs/>
        </w:rPr>
        <w:t>:</w:t>
      </w:r>
      <w:r w:rsidR="00222A3F">
        <w:rPr>
          <w:b/>
          <w:bCs/>
        </w:rPr>
        <w:t xml:space="preserve"> </w:t>
      </w:r>
      <w:r w:rsidR="00222A3F" w:rsidRPr="00AD0010">
        <w:rPr>
          <w:b/>
          <w:bCs/>
        </w:rPr>
        <w:t>RAN3 should consider the scenario where BFR happens shortly after successful LTM cell switch</w:t>
      </w:r>
      <w:r w:rsidR="00222A3F" w:rsidRPr="00222A3F">
        <w:rPr>
          <w:b/>
          <w:bCs/>
        </w:rPr>
        <w:t xml:space="preserve"> (Intra-CU/Inter-CU LTM</w:t>
      </w:r>
      <w:r w:rsidR="00222A3F">
        <w:rPr>
          <w:b/>
          <w:bCs/>
          <w:i/>
          <w:iCs/>
        </w:rPr>
        <w:t>)</w:t>
      </w:r>
      <w:r w:rsidR="00222A3F" w:rsidRPr="00AD0010">
        <w:rPr>
          <w:b/>
          <w:bCs/>
        </w:rPr>
        <w:t xml:space="preserve"> on a beam different from the one used for LTM cell switch</w:t>
      </w:r>
      <w:r w:rsidR="00222A3F" w:rsidRPr="009A4B6F">
        <w:rPr>
          <w:b/>
          <w:bCs/>
        </w:rPr>
        <w:t>.</w:t>
      </w:r>
      <w:r w:rsidRPr="00FB5A30">
        <w:rPr>
          <w:rFonts w:eastAsia="Times New Roman"/>
          <w:b/>
          <w:bCs/>
        </w:rPr>
        <w:fldChar w:fldCharType="end"/>
      </w:r>
    </w:p>
    <w:p w14:paraId="0FF28697" w14:textId="7DC812B7" w:rsidR="00FB5A30" w:rsidRPr="00FB5A30" w:rsidRDefault="00FB5A30" w:rsidP="002342F4">
      <w:pPr>
        <w:rPr>
          <w:rFonts w:eastAsia="Times New Roman"/>
          <w:b/>
          <w:bCs/>
        </w:rPr>
      </w:pPr>
      <w:r w:rsidRPr="00FB5A30">
        <w:rPr>
          <w:rFonts w:eastAsia="Times New Roman"/>
          <w:b/>
          <w:bCs/>
        </w:rPr>
        <w:fldChar w:fldCharType="begin"/>
      </w:r>
      <w:r w:rsidRPr="00FB5A30">
        <w:rPr>
          <w:rFonts w:eastAsia="Times New Roman"/>
          <w:b/>
          <w:bCs/>
        </w:rPr>
        <w:instrText xml:space="preserve"> REF _Ref209709472 \h  \* MERGEFORMAT </w:instrText>
      </w:r>
      <w:r w:rsidRPr="00FB5A30">
        <w:rPr>
          <w:rFonts w:eastAsia="Times New Roman"/>
          <w:b/>
          <w:bCs/>
        </w:rPr>
      </w:r>
      <w:r w:rsidRPr="00FB5A30">
        <w:rPr>
          <w:rFonts w:eastAsia="Times New Roman"/>
          <w:b/>
          <w:bCs/>
        </w:rPr>
        <w:fldChar w:fldCharType="separate"/>
      </w:r>
      <w:r w:rsidR="00222A3F" w:rsidRPr="00E551ED">
        <w:rPr>
          <w:b/>
          <w:bCs/>
        </w:rPr>
        <w:t xml:space="preserve">Observation </w:t>
      </w:r>
      <w:r w:rsidR="00222A3F" w:rsidRPr="00222A3F">
        <w:rPr>
          <w:b/>
          <w:bCs/>
          <w:noProof/>
        </w:rPr>
        <w:t>4</w:t>
      </w:r>
      <w:r w:rsidR="00222A3F" w:rsidRPr="00E551ED">
        <w:rPr>
          <w:b/>
          <w:bCs/>
        </w:rPr>
        <w:t>: Rel-19 MRO for Intra-CU LTM only considered L1 measurements for Intra-CU LTM.</w:t>
      </w:r>
      <w:r w:rsidRPr="00FB5A30">
        <w:rPr>
          <w:rFonts w:eastAsia="Times New Roman"/>
          <w:b/>
          <w:bCs/>
        </w:rPr>
        <w:fldChar w:fldCharType="end"/>
      </w:r>
    </w:p>
    <w:p w14:paraId="0FA7D949" w14:textId="21F9871A" w:rsidR="00FB5A30" w:rsidRPr="00FB5A30" w:rsidRDefault="00FB5A30" w:rsidP="002342F4">
      <w:pPr>
        <w:rPr>
          <w:rFonts w:eastAsia="Times New Roman"/>
          <w:b/>
          <w:bCs/>
        </w:rPr>
      </w:pPr>
      <w:r w:rsidRPr="00FB5A30">
        <w:rPr>
          <w:rFonts w:eastAsia="Times New Roman"/>
          <w:b/>
          <w:bCs/>
        </w:rPr>
        <w:fldChar w:fldCharType="begin"/>
      </w:r>
      <w:r w:rsidRPr="00FB5A30">
        <w:rPr>
          <w:rFonts w:eastAsia="Times New Roman"/>
          <w:b/>
          <w:bCs/>
        </w:rPr>
        <w:instrText xml:space="preserve"> REF _Ref209709485 \h  \* MERGEFORMAT </w:instrText>
      </w:r>
      <w:r w:rsidRPr="00FB5A30">
        <w:rPr>
          <w:rFonts w:eastAsia="Times New Roman"/>
          <w:b/>
          <w:bCs/>
        </w:rPr>
      </w:r>
      <w:r w:rsidRPr="00FB5A30">
        <w:rPr>
          <w:rFonts w:eastAsia="Times New Roman"/>
          <w:b/>
          <w:bCs/>
        </w:rPr>
        <w:fldChar w:fldCharType="separate"/>
      </w:r>
      <w:r w:rsidR="00222A3F" w:rsidRPr="00E551ED">
        <w:rPr>
          <w:b/>
          <w:bCs/>
        </w:rPr>
        <w:t xml:space="preserve">Observation </w:t>
      </w:r>
      <w:r w:rsidR="00222A3F" w:rsidRPr="00222A3F">
        <w:rPr>
          <w:b/>
          <w:bCs/>
          <w:noProof/>
        </w:rPr>
        <w:t>5</w:t>
      </w:r>
      <w:r w:rsidR="00222A3F" w:rsidRPr="00E551ED">
        <w:rPr>
          <w:b/>
          <w:bCs/>
        </w:rPr>
        <w:t>: In Rel-18 and Rel-19, L3 measurements-based LTM is also introduced for Intra-CU LTM, Inter-CU LTM. Hence, it is beneficial to distinguish for the LTM failure scenarios if the failure occurred for the case of L3 based LTM or L1 based LTM</w:t>
      </w:r>
      <w:r w:rsidRPr="00FB5A30">
        <w:rPr>
          <w:rFonts w:eastAsia="Times New Roman"/>
          <w:b/>
          <w:bCs/>
        </w:rPr>
        <w:fldChar w:fldCharType="end"/>
      </w:r>
    </w:p>
    <w:p w14:paraId="72B2B3C1" w14:textId="7646F413" w:rsidR="00FB5A30" w:rsidRDefault="00FB5A30" w:rsidP="002342F4">
      <w:pPr>
        <w:rPr>
          <w:rFonts w:eastAsia="Times New Roman"/>
          <w:b/>
          <w:bCs/>
        </w:rPr>
      </w:pPr>
      <w:r w:rsidRPr="00FB5A30">
        <w:rPr>
          <w:rFonts w:eastAsia="Times New Roman"/>
          <w:b/>
          <w:bCs/>
        </w:rPr>
        <w:fldChar w:fldCharType="begin"/>
      </w:r>
      <w:r w:rsidRPr="00FB5A30">
        <w:rPr>
          <w:rFonts w:eastAsia="Times New Roman"/>
          <w:b/>
          <w:bCs/>
        </w:rPr>
        <w:instrText xml:space="preserve"> REF _Ref209709502 \h  \* MERGEFORMAT </w:instrText>
      </w:r>
      <w:r w:rsidRPr="00FB5A30">
        <w:rPr>
          <w:rFonts w:eastAsia="Times New Roman"/>
          <w:b/>
          <w:bCs/>
        </w:rPr>
      </w:r>
      <w:r w:rsidRPr="00FB5A30">
        <w:rPr>
          <w:rFonts w:eastAsia="Times New Roman"/>
          <w:b/>
          <w:bCs/>
        </w:rPr>
        <w:fldChar w:fldCharType="separate"/>
      </w:r>
      <w:r w:rsidR="00222A3F" w:rsidRPr="00E551ED">
        <w:rPr>
          <w:b/>
          <w:bCs/>
        </w:rPr>
        <w:t xml:space="preserve">Proposal </w:t>
      </w:r>
      <w:r w:rsidR="00222A3F" w:rsidRPr="00222A3F">
        <w:rPr>
          <w:b/>
          <w:bCs/>
          <w:noProof/>
        </w:rPr>
        <w:t>5</w:t>
      </w:r>
      <w:r w:rsidR="00222A3F" w:rsidRPr="00E551ED">
        <w:rPr>
          <w:b/>
          <w:bCs/>
        </w:rPr>
        <w:t>: Support distinguishing LTM failure is for L3 based LTM or L1 based LTM for both Intra-CU LTM and Inter-CU LTM.</w:t>
      </w:r>
      <w:r w:rsidRPr="00FB5A30">
        <w:rPr>
          <w:rFonts w:eastAsia="Times New Roman"/>
          <w:b/>
          <w:bCs/>
        </w:rPr>
        <w:fldChar w:fldCharType="end"/>
      </w:r>
    </w:p>
    <w:p w14:paraId="05E2BE12" w14:textId="3FF66A59" w:rsidR="00B97DC0" w:rsidRDefault="00B97DC0" w:rsidP="002342F4">
      <w:pPr>
        <w:rPr>
          <w:b/>
          <w:bCs/>
          <w:noProof/>
        </w:rPr>
      </w:pPr>
      <w:r w:rsidRPr="00B97DC0">
        <w:rPr>
          <w:b/>
          <w:bCs/>
          <w:noProof/>
        </w:rPr>
        <w:fldChar w:fldCharType="begin"/>
      </w:r>
      <w:r w:rsidRPr="00B97DC0">
        <w:rPr>
          <w:b/>
          <w:bCs/>
          <w:noProof/>
        </w:rPr>
        <w:instrText xml:space="preserve"> REF _Ref209790258 \h </w:instrText>
      </w:r>
      <w:r>
        <w:rPr>
          <w:b/>
          <w:bCs/>
          <w:noProof/>
        </w:rPr>
        <w:instrText xml:space="preserve"> \* MERGEFORMAT </w:instrText>
      </w:r>
      <w:r w:rsidRPr="00B97DC0">
        <w:rPr>
          <w:b/>
          <w:bCs/>
          <w:noProof/>
        </w:rPr>
      </w:r>
      <w:r w:rsidRPr="00B97DC0">
        <w:rPr>
          <w:b/>
          <w:bCs/>
          <w:noProof/>
        </w:rPr>
        <w:fldChar w:fldCharType="separate"/>
      </w:r>
      <w:r w:rsidR="00222A3F" w:rsidRPr="00222A3F">
        <w:rPr>
          <w:b/>
          <w:bCs/>
          <w:noProof/>
        </w:rPr>
        <w:t>Observation 6: Improper L1 measurement configuration may lead to RACH-based LTM or unnecessary L1 measurement reporting or improper LTM execution, e.g., even when the current beam is sufficient. This can happen if the UE fails to report suitable beams due to restrictive settings, causing the gNB to miss valid candidates or select suboptimal beams for LTM.</w:t>
      </w:r>
      <w:r w:rsidRPr="00B97DC0">
        <w:rPr>
          <w:b/>
          <w:bCs/>
          <w:noProof/>
        </w:rPr>
        <w:fldChar w:fldCharType="end"/>
      </w:r>
    </w:p>
    <w:p w14:paraId="55D5C532" w14:textId="37901D6F" w:rsidR="00B97DC0" w:rsidRPr="00B97DC0" w:rsidRDefault="00B97DC0" w:rsidP="002342F4">
      <w:pPr>
        <w:rPr>
          <w:b/>
          <w:bCs/>
          <w:noProof/>
        </w:rPr>
      </w:pPr>
      <w:r>
        <w:rPr>
          <w:b/>
          <w:bCs/>
          <w:noProof/>
        </w:rPr>
        <w:fldChar w:fldCharType="begin"/>
      </w:r>
      <w:r>
        <w:rPr>
          <w:b/>
          <w:bCs/>
          <w:noProof/>
        </w:rPr>
        <w:instrText xml:space="preserve"> REF _Ref209790291 \h </w:instrText>
      </w:r>
      <w:r>
        <w:rPr>
          <w:b/>
          <w:bCs/>
          <w:noProof/>
        </w:rPr>
      </w:r>
      <w:r>
        <w:rPr>
          <w:b/>
          <w:bCs/>
          <w:noProof/>
        </w:rPr>
        <w:fldChar w:fldCharType="separate"/>
      </w:r>
      <w:r w:rsidR="00222A3F" w:rsidRPr="00EA2695">
        <w:rPr>
          <w:b/>
          <w:bCs/>
        </w:rPr>
        <w:t xml:space="preserve">Proposal </w:t>
      </w:r>
      <w:r w:rsidR="00222A3F">
        <w:rPr>
          <w:b/>
          <w:bCs/>
          <w:noProof/>
        </w:rPr>
        <w:t>6</w:t>
      </w:r>
      <w:r w:rsidR="00222A3F" w:rsidRPr="00EA2695">
        <w:rPr>
          <w:b/>
          <w:bCs/>
        </w:rPr>
        <w:t xml:space="preserve">: </w:t>
      </w:r>
      <w:r w:rsidR="00222A3F" w:rsidRPr="00EA2695">
        <w:rPr>
          <w:b/>
          <w:bCs/>
          <w:lang w:val="en-US"/>
        </w:rPr>
        <w:t>Support enhancements to optimize L1 measurement configuration</w:t>
      </w:r>
      <w:r>
        <w:rPr>
          <w:b/>
          <w:bCs/>
          <w:noProof/>
        </w:rPr>
        <w:fldChar w:fldCharType="end"/>
      </w:r>
    </w:p>
    <w:p w14:paraId="2C726922" w14:textId="77777777" w:rsidR="002342F4" w:rsidRPr="002342F4" w:rsidRDefault="002342F4" w:rsidP="002342F4">
      <w:pPr>
        <w:spacing w:line="259" w:lineRule="auto"/>
        <w:rPr>
          <w:sz w:val="22"/>
          <w:szCs w:val="22"/>
        </w:rPr>
      </w:pPr>
    </w:p>
    <w:p w14:paraId="3C380343" w14:textId="77777777" w:rsidR="002342F4" w:rsidRPr="002342F4" w:rsidRDefault="002342F4" w:rsidP="002342F4">
      <w:pPr>
        <w:spacing w:line="259" w:lineRule="auto"/>
        <w:rPr>
          <w:sz w:val="22"/>
          <w:szCs w:val="22"/>
        </w:rPr>
      </w:pPr>
    </w:p>
    <w:p w14:paraId="4BE1E6DF" w14:textId="77777777" w:rsidR="002342F4" w:rsidRPr="002342F4" w:rsidRDefault="002342F4" w:rsidP="002342F4">
      <w:pPr>
        <w:spacing w:line="259" w:lineRule="auto"/>
        <w:rPr>
          <w:sz w:val="22"/>
          <w:szCs w:val="22"/>
        </w:rPr>
      </w:pPr>
    </w:p>
    <w:p w14:paraId="360EB158" w14:textId="77777777" w:rsidR="009D600F" w:rsidRDefault="009D600F"/>
    <w:sectPr w:rsidR="009D600F" w:rsidSect="002342F4">
      <w:headerReference w:type="even" r:id="rId13"/>
      <w:footerReference w:type="even" r:id="rId14"/>
      <w:headerReference w:type="first" r:id="rId15"/>
      <w:footerReference w:type="first" r:id="rId16"/>
      <w:pgSz w:w="12240" w:h="15840"/>
      <w:pgMar w:top="990" w:right="1440" w:bottom="99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B275F6" w14:textId="77777777" w:rsidR="00566DF4" w:rsidRDefault="00566DF4">
      <w:pPr>
        <w:spacing w:after="0"/>
      </w:pPr>
      <w:r>
        <w:separator/>
      </w:r>
    </w:p>
  </w:endnote>
  <w:endnote w:type="continuationSeparator" w:id="0">
    <w:p w14:paraId="3036F3B0" w14:textId="77777777" w:rsidR="00566DF4" w:rsidRDefault="00566DF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87B5E4" w14:textId="77777777" w:rsidR="001376B6" w:rsidRDefault="001376B6">
    <w:pPr>
      <w:pStyle w:val="zFooter"/>
    </w:pPr>
    <w:r>
      <w:fldChar w:fldCharType="begin"/>
    </w:r>
    <w:r>
      <w:instrText xml:space="preserve"> STYLEREF "docDCN" \* MERGEFORMAT </w:instrText>
    </w:r>
    <w:r>
      <w:fldChar w:fldCharType="separate"/>
    </w:r>
    <w:r>
      <w:rPr>
        <w:b/>
        <w:bCs/>
      </w:rPr>
      <w:t>Error! Use the Home tab to apply docDCN to the text that you want to appear here.</w:t>
    </w:r>
    <w:r>
      <w:rPr>
        <w:b/>
        <w:bCs/>
      </w:rPr>
      <w:fldChar w:fldCharType="end"/>
    </w:r>
    <w:r>
      <w:tab/>
      <w:t>Confidential and Proprietary – Qualcomm Technologies, Inc.</w:t>
    </w:r>
    <w:r>
      <w:tab/>
    </w:r>
    <w:r>
      <w:fldChar w:fldCharType="begin"/>
    </w:r>
    <w:r>
      <w:instrText xml:space="preserve"> PAGE  \* MERGEFORMAT </w:instrText>
    </w:r>
    <w:r>
      <w:fldChar w:fldCharType="separate"/>
    </w:r>
    <w:r w:rsidRPr="00842A56">
      <w:t>1</w:t>
    </w:r>
    <w:r>
      <w:fldChar w:fldCharType="end"/>
    </w:r>
  </w:p>
  <w:p w14:paraId="1959C020" w14:textId="77777777" w:rsidR="001376B6" w:rsidRDefault="001376B6">
    <w:pPr>
      <w:pStyle w:val="zFooter"/>
      <w:rPr>
        <w:rStyle w:val="FooterBold"/>
      </w:rPr>
    </w:pPr>
    <w:r w:rsidRPr="00842A56">
      <w:rPr>
        <w:rStyle w:val="FooterBold"/>
      </w:rPr>
      <w:t>MAY CONTAIN U.S. AND INTERNATIONAL EXPORT CONTROLLED INFORMATION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883B26" w14:textId="77777777" w:rsidR="001376B6" w:rsidRDefault="001376B6">
    <w:pPr>
      <w:pStyle w:val="zFooter"/>
    </w:pPr>
    <w:r>
      <w:fldChar w:fldCharType="begin"/>
    </w:r>
    <w:r>
      <w:instrText xml:space="preserve"> STYLEREF "docDCN" \* MERGEFORMAT </w:instrText>
    </w:r>
    <w:r>
      <w:fldChar w:fldCharType="separate"/>
    </w:r>
    <w:r>
      <w:rPr>
        <w:b/>
        <w:bCs/>
      </w:rPr>
      <w:t>Error! Use the Home tab to apply docDCN to the text that you want to appear here.</w:t>
    </w:r>
    <w:r>
      <w:rPr>
        <w:b/>
        <w:bCs/>
      </w:rPr>
      <w:fldChar w:fldCharType="end"/>
    </w:r>
    <w:r>
      <w:tab/>
      <w:t>Confidential and Proprietary – Qualcomm Technologies, Inc.</w:t>
    </w:r>
    <w:r>
      <w:tab/>
    </w:r>
    <w:r>
      <w:fldChar w:fldCharType="begin"/>
    </w:r>
    <w:r>
      <w:instrText xml:space="preserve"> PAGE  \* MERGEFORMAT </w:instrText>
    </w:r>
    <w:r>
      <w:fldChar w:fldCharType="separate"/>
    </w:r>
    <w:r w:rsidRPr="00842A56">
      <w:t>1</w:t>
    </w:r>
    <w:r>
      <w:fldChar w:fldCharType="end"/>
    </w:r>
  </w:p>
  <w:p w14:paraId="1A51F10E" w14:textId="77777777" w:rsidR="001376B6" w:rsidRDefault="001376B6">
    <w:pPr>
      <w:pStyle w:val="zFooter"/>
      <w:rPr>
        <w:rStyle w:val="FooterBold"/>
      </w:rPr>
    </w:pPr>
    <w:r w:rsidRPr="00842A56">
      <w:rPr>
        <w:rStyle w:val="FooterBold"/>
      </w:rPr>
      <w:t>MAY CONTAIN U.S. AND INTERNATIONAL EXPORT CONTROLLED INFORMATION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CF3B6C" w14:textId="77777777" w:rsidR="00566DF4" w:rsidRDefault="00566DF4">
      <w:pPr>
        <w:spacing w:after="0"/>
      </w:pPr>
      <w:r>
        <w:separator/>
      </w:r>
    </w:p>
  </w:footnote>
  <w:footnote w:type="continuationSeparator" w:id="0">
    <w:p w14:paraId="761A88ED" w14:textId="77777777" w:rsidR="00566DF4" w:rsidRDefault="00566DF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65D54D" w14:textId="77777777" w:rsidR="001376B6" w:rsidRPr="00334660" w:rsidRDefault="001376B6">
    <w:pPr>
      <w:pStyle w:val="Header"/>
    </w:pPr>
    <w:r>
      <w:fldChar w:fldCharType="begin"/>
    </w:r>
    <w:r>
      <w:instrText xml:space="preserve"> STYLEREF "ProductName" \* MERGEFORMAT </w:instrText>
    </w:r>
    <w:r>
      <w:fldChar w:fldCharType="separate"/>
    </w:r>
    <w:r>
      <w:rPr>
        <w:b/>
        <w:bCs/>
        <w:noProof/>
      </w:rPr>
      <w:t>Error! Use the Home tab to apply ProductName to the text that you want to appear here.</w:t>
    </w:r>
    <w:r>
      <w:rPr>
        <w:b/>
        <w:bCs/>
        <w:noProof/>
      </w:rPr>
      <w:fldChar w:fldCharType="end"/>
    </w:r>
    <w:r>
      <w:t xml:space="preserve"> </w:t>
    </w:r>
    <w:r>
      <w:fldChar w:fldCharType="begin"/>
    </w:r>
    <w:r>
      <w:instrText xml:space="preserve"> STYLEREF "DocumentType" \* MERGEFORMAT </w:instrText>
    </w:r>
    <w:r>
      <w:fldChar w:fldCharType="separate"/>
    </w:r>
    <w:r>
      <w:rPr>
        <w:b/>
        <w:bCs/>
        <w:noProof/>
      </w:rPr>
      <w:t>Error! Use the Home tab to apply DocumentType to the text that you want to appear here.</w:t>
    </w:r>
    <w:r>
      <w:rPr>
        <w:b/>
        <w:bCs/>
        <w:noProof/>
      </w:rPr>
      <w:fldChar w:fldCharType="end"/>
    </w:r>
    <w:r>
      <w:tab/>
    </w:r>
    <w:r>
      <w:rPr>
        <w:noProof/>
      </w:rPr>
      <w:fldChar w:fldCharType="begin"/>
    </w:r>
    <w:r>
      <w:rPr>
        <w:noProof/>
      </w:rPr>
      <w:instrText xml:space="preserve"> STYLEREF "Heading 1" \* MERGEFORMAT </w:instrText>
    </w:r>
    <w:r>
      <w:rPr>
        <w:noProof/>
      </w:rPr>
      <w:fldChar w:fldCharType="separate"/>
    </w:r>
    <w:r>
      <w:rPr>
        <w:noProof/>
      </w:rPr>
      <w:t>Introduction</w:t>
    </w:r>
    <w:r>
      <w:rPr>
        <w:noProof/>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7A6339" w14:textId="77777777" w:rsidR="001376B6" w:rsidRPr="00334660" w:rsidRDefault="001376B6">
    <w:pPr>
      <w:pStyle w:val="Header"/>
    </w:pPr>
    <w:r>
      <w:fldChar w:fldCharType="begin"/>
    </w:r>
    <w:r>
      <w:instrText xml:space="preserve"> STYLEREF "ProductName" \* MERGEFORMAT </w:instrText>
    </w:r>
    <w:r>
      <w:fldChar w:fldCharType="separate"/>
    </w:r>
    <w:r>
      <w:rPr>
        <w:b/>
        <w:bCs/>
        <w:noProof/>
      </w:rPr>
      <w:t>Error! Use the Home tab to apply ProductName to the text that you want to appear here.</w:t>
    </w:r>
    <w:r>
      <w:rPr>
        <w:b/>
        <w:bCs/>
        <w:noProof/>
      </w:rPr>
      <w:fldChar w:fldCharType="end"/>
    </w:r>
    <w:r>
      <w:t xml:space="preserve"> </w:t>
    </w:r>
    <w:r>
      <w:fldChar w:fldCharType="begin"/>
    </w:r>
    <w:r>
      <w:instrText xml:space="preserve"> STYLEREF "DocumentType" \* MERGEFORMAT </w:instrText>
    </w:r>
    <w:r>
      <w:fldChar w:fldCharType="separate"/>
    </w:r>
    <w:r>
      <w:rPr>
        <w:b/>
        <w:bCs/>
        <w:noProof/>
      </w:rPr>
      <w:t>Error! Use the Home tab to apply DocumentType to the text that you want to appear here.</w:t>
    </w:r>
    <w:r>
      <w:rPr>
        <w:b/>
        <w:bCs/>
        <w:noProof/>
      </w:rPr>
      <w:fldChar w:fldCharType="end"/>
    </w:r>
    <w:r>
      <w:tab/>
    </w:r>
    <w:r>
      <w:rPr>
        <w:noProof/>
      </w:rPr>
      <w:fldChar w:fldCharType="begin"/>
    </w:r>
    <w:r>
      <w:rPr>
        <w:noProof/>
      </w:rPr>
      <w:instrText xml:space="preserve"> STYLEREF "Heading 1" \* MERGEFORMAT </w:instrText>
    </w:r>
    <w:r>
      <w:rPr>
        <w:noProof/>
      </w:rPr>
      <w:fldChar w:fldCharType="separate"/>
    </w:r>
    <w:r>
      <w:rPr>
        <w:noProof/>
      </w:rPr>
      <w:t>Introduction</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13E43475"/>
    <w:multiLevelType w:val="hybridMultilevel"/>
    <w:tmpl w:val="3B08FA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3F560AC"/>
    <w:multiLevelType w:val="hybridMultilevel"/>
    <w:tmpl w:val="6854D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FB51778"/>
    <w:multiLevelType w:val="multilevel"/>
    <w:tmpl w:val="1FB5177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1A910FC"/>
    <w:multiLevelType w:val="hybridMultilevel"/>
    <w:tmpl w:val="80A240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FC85743"/>
    <w:multiLevelType w:val="multilevel"/>
    <w:tmpl w:val="5FC8574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695075B2"/>
    <w:multiLevelType w:val="hybridMultilevel"/>
    <w:tmpl w:val="5D4A70BE"/>
    <w:lvl w:ilvl="0" w:tplc="04090001">
      <w:start w:val="1"/>
      <w:numFmt w:val="bullet"/>
      <w:lvlText w:val=""/>
      <w:lvlJc w:val="left"/>
      <w:pPr>
        <w:ind w:left="720" w:hanging="360"/>
      </w:pPr>
      <w:rPr>
        <w:rFonts w:ascii="Symbol" w:hAnsi="Symbol" w:hint="default"/>
      </w:rPr>
    </w:lvl>
    <w:lvl w:ilvl="1" w:tplc="BA3639F4">
      <w:numFmt w:val="bullet"/>
      <w:lvlText w:val="·"/>
      <w:lvlJc w:val="left"/>
      <w:pPr>
        <w:ind w:left="1440" w:hanging="360"/>
      </w:pPr>
      <w:rPr>
        <w:rFonts w:ascii="Times New Roman" w:eastAsiaTheme="minorEastAsia"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C8C0CCD"/>
    <w:multiLevelType w:val="multilevel"/>
    <w:tmpl w:val="6C8C0CCD"/>
    <w:lvl w:ilvl="0">
      <w:start w:val="1"/>
      <w:numFmt w:val="bullet"/>
      <w:lvlText w:val=""/>
      <w:lvlJc w:val="left"/>
      <w:pPr>
        <w:ind w:left="778" w:hanging="360"/>
      </w:pPr>
      <w:rPr>
        <w:rFonts w:ascii="Symbol" w:hAnsi="Symbol" w:hint="default"/>
      </w:rPr>
    </w:lvl>
    <w:lvl w:ilvl="1">
      <w:start w:val="1"/>
      <w:numFmt w:val="bullet"/>
      <w:lvlText w:val="o"/>
      <w:lvlJc w:val="left"/>
      <w:pPr>
        <w:ind w:left="1498" w:hanging="360"/>
      </w:pPr>
      <w:rPr>
        <w:rFonts w:ascii="Courier New" w:hAnsi="Courier New" w:cs="Courier New" w:hint="default"/>
      </w:rPr>
    </w:lvl>
    <w:lvl w:ilvl="2">
      <w:start w:val="1"/>
      <w:numFmt w:val="bullet"/>
      <w:lvlText w:val=""/>
      <w:lvlJc w:val="left"/>
      <w:pPr>
        <w:ind w:left="2218" w:hanging="360"/>
      </w:pPr>
      <w:rPr>
        <w:rFonts w:ascii="Wingdings" w:hAnsi="Wingdings" w:hint="default"/>
      </w:rPr>
    </w:lvl>
    <w:lvl w:ilvl="3">
      <w:start w:val="1"/>
      <w:numFmt w:val="bullet"/>
      <w:lvlText w:val=""/>
      <w:lvlJc w:val="left"/>
      <w:pPr>
        <w:ind w:left="2938" w:hanging="360"/>
      </w:pPr>
      <w:rPr>
        <w:rFonts w:ascii="Symbol" w:hAnsi="Symbol" w:hint="default"/>
      </w:rPr>
    </w:lvl>
    <w:lvl w:ilvl="4">
      <w:start w:val="1"/>
      <w:numFmt w:val="bullet"/>
      <w:lvlText w:val="o"/>
      <w:lvlJc w:val="left"/>
      <w:pPr>
        <w:ind w:left="3658" w:hanging="360"/>
      </w:pPr>
      <w:rPr>
        <w:rFonts w:ascii="Courier New" w:hAnsi="Courier New" w:cs="Courier New" w:hint="default"/>
      </w:rPr>
    </w:lvl>
    <w:lvl w:ilvl="5">
      <w:start w:val="1"/>
      <w:numFmt w:val="bullet"/>
      <w:lvlText w:val=""/>
      <w:lvlJc w:val="left"/>
      <w:pPr>
        <w:ind w:left="4378" w:hanging="360"/>
      </w:pPr>
      <w:rPr>
        <w:rFonts w:ascii="Wingdings" w:hAnsi="Wingdings" w:hint="default"/>
      </w:rPr>
    </w:lvl>
    <w:lvl w:ilvl="6">
      <w:start w:val="1"/>
      <w:numFmt w:val="bullet"/>
      <w:lvlText w:val=""/>
      <w:lvlJc w:val="left"/>
      <w:pPr>
        <w:ind w:left="5098" w:hanging="360"/>
      </w:pPr>
      <w:rPr>
        <w:rFonts w:ascii="Symbol" w:hAnsi="Symbol" w:hint="default"/>
      </w:rPr>
    </w:lvl>
    <w:lvl w:ilvl="7">
      <w:start w:val="1"/>
      <w:numFmt w:val="bullet"/>
      <w:lvlText w:val="o"/>
      <w:lvlJc w:val="left"/>
      <w:pPr>
        <w:ind w:left="5818" w:hanging="360"/>
      </w:pPr>
      <w:rPr>
        <w:rFonts w:ascii="Courier New" w:hAnsi="Courier New" w:cs="Courier New" w:hint="default"/>
      </w:rPr>
    </w:lvl>
    <w:lvl w:ilvl="8">
      <w:start w:val="1"/>
      <w:numFmt w:val="bullet"/>
      <w:lvlText w:val=""/>
      <w:lvlJc w:val="left"/>
      <w:pPr>
        <w:ind w:left="6538" w:hanging="360"/>
      </w:pPr>
      <w:rPr>
        <w:rFonts w:ascii="Wingdings" w:hAnsi="Wingdings" w:hint="default"/>
      </w:rPr>
    </w:lvl>
  </w:abstractNum>
  <w:abstractNum w:abstractNumId="8" w15:restartNumberingAfterBreak="0">
    <w:nsid w:val="70146DC0"/>
    <w:multiLevelType w:val="hybridMultilevel"/>
    <w:tmpl w:val="9BC21240"/>
    <w:lvl w:ilvl="0" w:tplc="409A9E3A">
      <w:start w:val="1"/>
      <w:numFmt w:val="bullet"/>
      <w:pStyle w:val="CommentTex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13E22E0"/>
    <w:multiLevelType w:val="hybridMultilevel"/>
    <w:tmpl w:val="46D6E1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780818CD"/>
    <w:multiLevelType w:val="hybridMultilevel"/>
    <w:tmpl w:val="27E6F99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837114083">
    <w:abstractNumId w:val="0"/>
  </w:num>
  <w:num w:numId="2" w16cid:durableId="1649942885">
    <w:abstractNumId w:val="8"/>
  </w:num>
  <w:num w:numId="3" w16cid:durableId="405497146">
    <w:abstractNumId w:val="2"/>
  </w:num>
  <w:num w:numId="4" w16cid:durableId="650135329">
    <w:abstractNumId w:val="3"/>
  </w:num>
  <w:num w:numId="5" w16cid:durableId="1157184128">
    <w:abstractNumId w:val="9"/>
  </w:num>
  <w:num w:numId="6" w16cid:durableId="862744711">
    <w:abstractNumId w:val="5"/>
  </w:num>
  <w:num w:numId="7" w16cid:durableId="1665625174">
    <w:abstractNumId w:val="10"/>
  </w:num>
  <w:num w:numId="8" w16cid:durableId="718019141">
    <w:abstractNumId w:val="7"/>
  </w:num>
  <w:num w:numId="9" w16cid:durableId="233441707">
    <w:abstractNumId w:val="1"/>
  </w:num>
  <w:num w:numId="10" w16cid:durableId="1505700755">
    <w:abstractNumId w:val="6"/>
  </w:num>
  <w:num w:numId="11" w16cid:durableId="54888291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42F4"/>
    <w:rsid w:val="000144DC"/>
    <w:rsid w:val="00021686"/>
    <w:rsid w:val="0002548D"/>
    <w:rsid w:val="0002708B"/>
    <w:rsid w:val="00071A89"/>
    <w:rsid w:val="0008162B"/>
    <w:rsid w:val="00084947"/>
    <w:rsid w:val="000C54DE"/>
    <w:rsid w:val="000D6ECE"/>
    <w:rsid w:val="000F466C"/>
    <w:rsid w:val="0010130C"/>
    <w:rsid w:val="00115C01"/>
    <w:rsid w:val="001376B6"/>
    <w:rsid w:val="001616DC"/>
    <w:rsid w:val="00163539"/>
    <w:rsid w:val="001768B1"/>
    <w:rsid w:val="00181EE1"/>
    <w:rsid w:val="001C0970"/>
    <w:rsid w:val="001F12E1"/>
    <w:rsid w:val="001F7CF2"/>
    <w:rsid w:val="0020217A"/>
    <w:rsid w:val="00202DF8"/>
    <w:rsid w:val="00222A3F"/>
    <w:rsid w:val="00230C1D"/>
    <w:rsid w:val="002342F4"/>
    <w:rsid w:val="00241B75"/>
    <w:rsid w:val="00266BFC"/>
    <w:rsid w:val="00271E2E"/>
    <w:rsid w:val="002763DC"/>
    <w:rsid w:val="002E1C03"/>
    <w:rsid w:val="002F0CD2"/>
    <w:rsid w:val="0030385E"/>
    <w:rsid w:val="003478EE"/>
    <w:rsid w:val="00370A88"/>
    <w:rsid w:val="003826F6"/>
    <w:rsid w:val="0038296E"/>
    <w:rsid w:val="003965EF"/>
    <w:rsid w:val="003C15A6"/>
    <w:rsid w:val="003C1685"/>
    <w:rsid w:val="00413004"/>
    <w:rsid w:val="004203B5"/>
    <w:rsid w:val="00425638"/>
    <w:rsid w:val="00446421"/>
    <w:rsid w:val="00446E48"/>
    <w:rsid w:val="00450F0B"/>
    <w:rsid w:val="00470662"/>
    <w:rsid w:val="004B0638"/>
    <w:rsid w:val="004C70A6"/>
    <w:rsid w:val="004D6114"/>
    <w:rsid w:val="004E4377"/>
    <w:rsid w:val="004F27DC"/>
    <w:rsid w:val="00500D11"/>
    <w:rsid w:val="0050192E"/>
    <w:rsid w:val="005178B8"/>
    <w:rsid w:val="00526289"/>
    <w:rsid w:val="00542B3F"/>
    <w:rsid w:val="00545052"/>
    <w:rsid w:val="00546E87"/>
    <w:rsid w:val="00566DF4"/>
    <w:rsid w:val="005761DB"/>
    <w:rsid w:val="00596689"/>
    <w:rsid w:val="005C2927"/>
    <w:rsid w:val="005E10EC"/>
    <w:rsid w:val="005F291A"/>
    <w:rsid w:val="00601705"/>
    <w:rsid w:val="00653670"/>
    <w:rsid w:val="00661DEB"/>
    <w:rsid w:val="00695700"/>
    <w:rsid w:val="0071049D"/>
    <w:rsid w:val="00743BF8"/>
    <w:rsid w:val="00747F39"/>
    <w:rsid w:val="00761BCF"/>
    <w:rsid w:val="0077438F"/>
    <w:rsid w:val="00790249"/>
    <w:rsid w:val="007B46F1"/>
    <w:rsid w:val="007D75A8"/>
    <w:rsid w:val="00804DCE"/>
    <w:rsid w:val="00817116"/>
    <w:rsid w:val="0084059D"/>
    <w:rsid w:val="00846E5F"/>
    <w:rsid w:val="00866C29"/>
    <w:rsid w:val="0087376C"/>
    <w:rsid w:val="008A484D"/>
    <w:rsid w:val="008C70D0"/>
    <w:rsid w:val="008D38F7"/>
    <w:rsid w:val="009118C3"/>
    <w:rsid w:val="00915974"/>
    <w:rsid w:val="00922123"/>
    <w:rsid w:val="00932D4C"/>
    <w:rsid w:val="009502C7"/>
    <w:rsid w:val="00957B46"/>
    <w:rsid w:val="00972007"/>
    <w:rsid w:val="00977D53"/>
    <w:rsid w:val="009858AA"/>
    <w:rsid w:val="009A4B6F"/>
    <w:rsid w:val="009A7585"/>
    <w:rsid w:val="009B2DB6"/>
    <w:rsid w:val="009C71CD"/>
    <w:rsid w:val="009D600F"/>
    <w:rsid w:val="00A0062E"/>
    <w:rsid w:val="00A018B5"/>
    <w:rsid w:val="00A14EF7"/>
    <w:rsid w:val="00A26841"/>
    <w:rsid w:val="00A457FA"/>
    <w:rsid w:val="00A53231"/>
    <w:rsid w:val="00AC6150"/>
    <w:rsid w:val="00AD0010"/>
    <w:rsid w:val="00AE05F1"/>
    <w:rsid w:val="00B0429A"/>
    <w:rsid w:val="00B16FDA"/>
    <w:rsid w:val="00B44CB9"/>
    <w:rsid w:val="00B46046"/>
    <w:rsid w:val="00B97DC0"/>
    <w:rsid w:val="00BB6957"/>
    <w:rsid w:val="00BD0CEB"/>
    <w:rsid w:val="00BD284D"/>
    <w:rsid w:val="00BD7F72"/>
    <w:rsid w:val="00C31A1B"/>
    <w:rsid w:val="00C447CC"/>
    <w:rsid w:val="00C5433A"/>
    <w:rsid w:val="00C82E28"/>
    <w:rsid w:val="00C97F4D"/>
    <w:rsid w:val="00CA40AD"/>
    <w:rsid w:val="00CB57F4"/>
    <w:rsid w:val="00CC37BB"/>
    <w:rsid w:val="00CC4F5D"/>
    <w:rsid w:val="00CE4FE6"/>
    <w:rsid w:val="00CF2619"/>
    <w:rsid w:val="00D40E4F"/>
    <w:rsid w:val="00D7664C"/>
    <w:rsid w:val="00DA21EF"/>
    <w:rsid w:val="00DC56E3"/>
    <w:rsid w:val="00DD485D"/>
    <w:rsid w:val="00DD6108"/>
    <w:rsid w:val="00E06BE2"/>
    <w:rsid w:val="00E14914"/>
    <w:rsid w:val="00E1643C"/>
    <w:rsid w:val="00E42D71"/>
    <w:rsid w:val="00E551ED"/>
    <w:rsid w:val="00E80A0D"/>
    <w:rsid w:val="00EA2695"/>
    <w:rsid w:val="00EA29B0"/>
    <w:rsid w:val="00EB0C8B"/>
    <w:rsid w:val="00ED153B"/>
    <w:rsid w:val="00F00CA1"/>
    <w:rsid w:val="00F061E5"/>
    <w:rsid w:val="00F17675"/>
    <w:rsid w:val="00F43124"/>
    <w:rsid w:val="00F43550"/>
    <w:rsid w:val="00FA18D3"/>
    <w:rsid w:val="00FA228C"/>
    <w:rsid w:val="00FB5231"/>
    <w:rsid w:val="00FB5A3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A2EFAB"/>
  <w15:chartTrackingRefBased/>
  <w15:docId w15:val="{A4DA887B-4DD4-4E83-8230-48AF84CEBC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43550"/>
    <w:pPr>
      <w:overflowPunct w:val="0"/>
      <w:autoSpaceDE w:val="0"/>
      <w:autoSpaceDN w:val="0"/>
      <w:adjustRightInd w:val="0"/>
      <w:spacing w:after="180" w:line="240" w:lineRule="auto"/>
      <w:textAlignment w:val="baseline"/>
    </w:pPr>
    <w:rPr>
      <w:rFonts w:ascii="Times New Roman" w:eastAsiaTheme="minorEastAsia" w:hAnsi="Times New Roman" w:cs="Times New Roman"/>
      <w:kern w:val="0"/>
      <w:sz w:val="20"/>
      <w:szCs w:val="20"/>
      <w:lang w:val="en-GB" w:eastAsia="en-GB"/>
      <w14:ligatures w14:val="none"/>
    </w:rPr>
  </w:style>
  <w:style w:type="paragraph" w:styleId="Heading1">
    <w:name w:val="heading 1"/>
    <w:basedOn w:val="Normal"/>
    <w:next w:val="Normal"/>
    <w:link w:val="Heading1Char"/>
    <w:uiPriority w:val="9"/>
    <w:qFormat/>
    <w:rsid w:val="002342F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2342F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2342F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2342F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2342F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2342F4"/>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342F4"/>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342F4"/>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342F4"/>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342F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2342F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sid w:val="002342F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2342F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2342F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2342F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342F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342F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342F4"/>
    <w:rPr>
      <w:rFonts w:eastAsiaTheme="majorEastAsia" w:cstheme="majorBidi"/>
      <w:color w:val="272727" w:themeColor="text1" w:themeTint="D8"/>
    </w:rPr>
  </w:style>
  <w:style w:type="paragraph" w:styleId="Title">
    <w:name w:val="Title"/>
    <w:basedOn w:val="Normal"/>
    <w:next w:val="Normal"/>
    <w:link w:val="TitleChar"/>
    <w:uiPriority w:val="10"/>
    <w:qFormat/>
    <w:rsid w:val="002342F4"/>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342F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342F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342F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342F4"/>
    <w:pPr>
      <w:spacing w:before="160"/>
      <w:jc w:val="center"/>
    </w:pPr>
    <w:rPr>
      <w:i/>
      <w:iCs/>
      <w:color w:val="404040" w:themeColor="text1" w:themeTint="BF"/>
    </w:rPr>
  </w:style>
  <w:style w:type="character" w:customStyle="1" w:styleId="QuoteChar">
    <w:name w:val="Quote Char"/>
    <w:basedOn w:val="DefaultParagraphFont"/>
    <w:link w:val="Quote"/>
    <w:uiPriority w:val="29"/>
    <w:rsid w:val="002342F4"/>
    <w:rPr>
      <w:i/>
      <w:iCs/>
      <w:color w:val="404040" w:themeColor="text1" w:themeTint="BF"/>
    </w:rPr>
  </w:style>
  <w:style w:type="paragraph" w:styleId="ListParagraph">
    <w:name w:val="List Paragraph"/>
    <w:basedOn w:val="Normal"/>
    <w:uiPriority w:val="99"/>
    <w:qFormat/>
    <w:rsid w:val="002342F4"/>
    <w:pPr>
      <w:ind w:left="720"/>
      <w:contextualSpacing/>
    </w:pPr>
  </w:style>
  <w:style w:type="character" w:styleId="IntenseEmphasis">
    <w:name w:val="Intense Emphasis"/>
    <w:basedOn w:val="DefaultParagraphFont"/>
    <w:uiPriority w:val="21"/>
    <w:qFormat/>
    <w:rsid w:val="002342F4"/>
    <w:rPr>
      <w:i/>
      <w:iCs/>
      <w:color w:val="0F4761" w:themeColor="accent1" w:themeShade="BF"/>
    </w:rPr>
  </w:style>
  <w:style w:type="paragraph" w:styleId="IntenseQuote">
    <w:name w:val="Intense Quote"/>
    <w:basedOn w:val="Normal"/>
    <w:next w:val="Normal"/>
    <w:link w:val="IntenseQuoteChar"/>
    <w:uiPriority w:val="30"/>
    <w:qFormat/>
    <w:rsid w:val="002342F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2342F4"/>
    <w:rPr>
      <w:i/>
      <w:iCs/>
      <w:color w:val="0F4761" w:themeColor="accent1" w:themeShade="BF"/>
    </w:rPr>
  </w:style>
  <w:style w:type="character" w:styleId="IntenseReference">
    <w:name w:val="Intense Reference"/>
    <w:basedOn w:val="DefaultParagraphFont"/>
    <w:uiPriority w:val="32"/>
    <w:qFormat/>
    <w:rsid w:val="002342F4"/>
    <w:rPr>
      <w:b/>
      <w:bCs/>
      <w:smallCaps/>
      <w:color w:val="0F4761" w:themeColor="accent1" w:themeShade="BF"/>
      <w:spacing w:val="5"/>
    </w:rPr>
  </w:style>
  <w:style w:type="paragraph" w:styleId="Header">
    <w:name w:val="header"/>
    <w:basedOn w:val="Normal"/>
    <w:link w:val="HeaderChar"/>
    <w:uiPriority w:val="99"/>
    <w:unhideWhenUsed/>
    <w:rsid w:val="002342F4"/>
    <w:pPr>
      <w:tabs>
        <w:tab w:val="center" w:pos="4680"/>
        <w:tab w:val="right" w:pos="9360"/>
      </w:tabs>
      <w:spacing w:after="0"/>
    </w:pPr>
    <w:rPr>
      <w:sz w:val="22"/>
      <w:szCs w:val="22"/>
    </w:rPr>
  </w:style>
  <w:style w:type="character" w:customStyle="1" w:styleId="HeaderChar">
    <w:name w:val="Header Char"/>
    <w:basedOn w:val="DefaultParagraphFont"/>
    <w:link w:val="Header"/>
    <w:uiPriority w:val="99"/>
    <w:rsid w:val="002342F4"/>
    <w:rPr>
      <w:sz w:val="22"/>
      <w:szCs w:val="22"/>
    </w:rPr>
  </w:style>
  <w:style w:type="character" w:customStyle="1" w:styleId="FooterBold">
    <w:name w:val="FooterBold"/>
    <w:uiPriority w:val="1"/>
    <w:rsid w:val="002342F4"/>
    <w:rPr>
      <w:b/>
    </w:rPr>
  </w:style>
  <w:style w:type="paragraph" w:customStyle="1" w:styleId="zFooter">
    <w:name w:val="zFooter"/>
    <w:link w:val="zFooterChar"/>
    <w:uiPriority w:val="2"/>
    <w:rsid w:val="002342F4"/>
    <w:pPr>
      <w:widowControl w:val="0"/>
      <w:pBdr>
        <w:top w:val="single" w:sz="4" w:space="1" w:color="auto"/>
      </w:pBdr>
      <w:tabs>
        <w:tab w:val="center" w:pos="4680"/>
        <w:tab w:val="right" w:pos="10080"/>
      </w:tabs>
      <w:spacing w:after="0" w:line="240" w:lineRule="atLeast"/>
      <w:ind w:left="-720" w:right="-720"/>
      <w:jc w:val="center"/>
    </w:pPr>
    <w:rPr>
      <w:rFonts w:ascii="Arial" w:eastAsia="SimSun" w:hAnsi="Arial" w:cs="Arial"/>
      <w:noProof/>
      <w:kern w:val="0"/>
      <w:sz w:val="18"/>
      <w:szCs w:val="16"/>
      <w:lang w:eastAsia="ja-JP"/>
      <w14:ligatures w14:val="none"/>
    </w:rPr>
  </w:style>
  <w:style w:type="character" w:customStyle="1" w:styleId="zFooterChar">
    <w:name w:val="zFooter Char"/>
    <w:basedOn w:val="DefaultParagraphFont"/>
    <w:link w:val="zFooter"/>
    <w:uiPriority w:val="2"/>
    <w:rsid w:val="002342F4"/>
    <w:rPr>
      <w:rFonts w:ascii="Arial" w:eastAsia="SimSun" w:hAnsi="Arial" w:cs="Arial"/>
      <w:noProof/>
      <w:kern w:val="0"/>
      <w:sz w:val="18"/>
      <w:szCs w:val="16"/>
      <w:lang w:eastAsia="ja-JP"/>
      <w14:ligatures w14:val="none"/>
    </w:rPr>
  </w:style>
  <w:style w:type="paragraph" w:styleId="CommentText">
    <w:name w:val="annotation text"/>
    <w:basedOn w:val="Normal"/>
    <w:link w:val="CommentTextChar"/>
    <w:unhideWhenUsed/>
    <w:rsid w:val="002342F4"/>
    <w:pPr>
      <w:numPr>
        <w:numId w:val="2"/>
      </w:numPr>
      <w:tabs>
        <w:tab w:val="clear" w:pos="1619"/>
      </w:tabs>
      <w:snapToGrid w:val="0"/>
      <w:spacing w:after="120"/>
      <w:ind w:left="0" w:firstLine="0"/>
      <w:jc w:val="both"/>
    </w:pPr>
    <w:rPr>
      <w:rFonts w:eastAsia="SimSun"/>
      <w:lang w:val="x-none"/>
    </w:rPr>
  </w:style>
  <w:style w:type="character" w:customStyle="1" w:styleId="CommentTextChar">
    <w:name w:val="Comment Text Char"/>
    <w:basedOn w:val="DefaultParagraphFont"/>
    <w:link w:val="CommentText"/>
    <w:rsid w:val="002342F4"/>
    <w:rPr>
      <w:rFonts w:ascii="Times New Roman" w:eastAsia="SimSun" w:hAnsi="Times New Roman" w:cs="Times New Roman"/>
      <w:kern w:val="0"/>
      <w:sz w:val="20"/>
      <w:szCs w:val="20"/>
      <w:lang w:val="x-none"/>
      <w14:ligatures w14:val="none"/>
    </w:rPr>
  </w:style>
  <w:style w:type="paragraph" w:customStyle="1" w:styleId="Agreement">
    <w:name w:val="Agreement"/>
    <w:basedOn w:val="Normal"/>
    <w:next w:val="Normal"/>
    <w:uiPriority w:val="99"/>
    <w:qFormat/>
    <w:rsid w:val="002342F4"/>
    <w:pPr>
      <w:tabs>
        <w:tab w:val="num" w:pos="1619"/>
      </w:tabs>
      <w:spacing w:before="60" w:after="0"/>
      <w:ind w:left="1619" w:hanging="360"/>
    </w:pPr>
    <w:rPr>
      <w:rFonts w:ascii="Arial" w:eastAsia="MS Mincho" w:hAnsi="Arial"/>
      <w:b/>
    </w:rPr>
  </w:style>
  <w:style w:type="paragraph" w:styleId="Caption">
    <w:name w:val="caption"/>
    <w:basedOn w:val="Normal"/>
    <w:next w:val="Normal"/>
    <w:uiPriority w:val="35"/>
    <w:unhideWhenUsed/>
    <w:qFormat/>
    <w:rsid w:val="0002708B"/>
    <w:pPr>
      <w:spacing w:after="200"/>
    </w:pPr>
    <w:rPr>
      <w:i/>
      <w:iCs/>
      <w:color w:val="0E2841" w:themeColor="text2"/>
      <w:sz w:val="18"/>
      <w:szCs w:val="18"/>
    </w:rPr>
  </w:style>
  <w:style w:type="character" w:styleId="CommentReference">
    <w:name w:val="annotation reference"/>
    <w:basedOn w:val="DefaultParagraphFont"/>
    <w:uiPriority w:val="99"/>
    <w:semiHidden/>
    <w:unhideWhenUsed/>
    <w:rsid w:val="00021686"/>
    <w:rPr>
      <w:sz w:val="16"/>
      <w:szCs w:val="16"/>
    </w:rPr>
  </w:style>
  <w:style w:type="paragraph" w:styleId="CommentSubject">
    <w:name w:val="annotation subject"/>
    <w:basedOn w:val="CommentText"/>
    <w:next w:val="CommentText"/>
    <w:link w:val="CommentSubjectChar"/>
    <w:uiPriority w:val="99"/>
    <w:semiHidden/>
    <w:unhideWhenUsed/>
    <w:rsid w:val="00021686"/>
    <w:pPr>
      <w:numPr>
        <w:numId w:val="0"/>
      </w:numPr>
      <w:snapToGrid/>
      <w:spacing w:after="180"/>
      <w:jc w:val="left"/>
    </w:pPr>
    <w:rPr>
      <w:rFonts w:eastAsiaTheme="minorEastAsia"/>
      <w:b/>
      <w:bCs/>
      <w:lang w:val="en-GB"/>
    </w:rPr>
  </w:style>
  <w:style w:type="character" w:customStyle="1" w:styleId="CommentSubjectChar">
    <w:name w:val="Comment Subject Char"/>
    <w:basedOn w:val="CommentTextChar"/>
    <w:link w:val="CommentSubject"/>
    <w:uiPriority w:val="99"/>
    <w:semiHidden/>
    <w:rsid w:val="00021686"/>
    <w:rPr>
      <w:rFonts w:ascii="Times New Roman" w:eastAsiaTheme="minorEastAsia" w:hAnsi="Times New Roman" w:cs="Times New Roman"/>
      <w:b/>
      <w:bCs/>
      <w:kern w:val="0"/>
      <w:sz w:val="20"/>
      <w:szCs w:val="20"/>
      <w:lang w:val="en-GB" w:eastAsia="en-GB"/>
      <w14:ligatures w14:val="none"/>
    </w:rPr>
  </w:style>
  <w:style w:type="paragraph" w:styleId="Revision">
    <w:name w:val="Revision"/>
    <w:hidden/>
    <w:uiPriority w:val="99"/>
    <w:semiHidden/>
    <w:rsid w:val="00601705"/>
    <w:pPr>
      <w:spacing w:after="0" w:line="240" w:lineRule="auto"/>
    </w:pPr>
    <w:rPr>
      <w:rFonts w:ascii="Times New Roman" w:eastAsiaTheme="minorEastAsia" w:hAnsi="Times New Roman" w:cs="Times New Roman"/>
      <w:kern w:val="0"/>
      <w:sz w:val="20"/>
      <w:szCs w:val="20"/>
      <w:lang w:val="en-GB" w:eastAsia="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671807">
      <w:bodyDiv w:val="1"/>
      <w:marLeft w:val="0"/>
      <w:marRight w:val="0"/>
      <w:marTop w:val="0"/>
      <w:marBottom w:val="0"/>
      <w:divBdr>
        <w:top w:val="none" w:sz="0" w:space="0" w:color="auto"/>
        <w:left w:val="none" w:sz="0" w:space="0" w:color="auto"/>
        <w:bottom w:val="none" w:sz="0" w:space="0" w:color="auto"/>
        <w:right w:val="none" w:sz="0" w:space="0" w:color="auto"/>
      </w:divBdr>
    </w:div>
    <w:div w:id="61678658">
      <w:bodyDiv w:val="1"/>
      <w:marLeft w:val="0"/>
      <w:marRight w:val="0"/>
      <w:marTop w:val="0"/>
      <w:marBottom w:val="0"/>
      <w:divBdr>
        <w:top w:val="none" w:sz="0" w:space="0" w:color="auto"/>
        <w:left w:val="none" w:sz="0" w:space="0" w:color="auto"/>
        <w:bottom w:val="none" w:sz="0" w:space="0" w:color="auto"/>
        <w:right w:val="none" w:sz="0" w:space="0" w:color="auto"/>
      </w:divBdr>
    </w:div>
    <w:div w:id="420184061">
      <w:bodyDiv w:val="1"/>
      <w:marLeft w:val="0"/>
      <w:marRight w:val="0"/>
      <w:marTop w:val="0"/>
      <w:marBottom w:val="0"/>
      <w:divBdr>
        <w:top w:val="none" w:sz="0" w:space="0" w:color="auto"/>
        <w:left w:val="none" w:sz="0" w:space="0" w:color="auto"/>
        <w:bottom w:val="none" w:sz="0" w:space="0" w:color="auto"/>
        <w:right w:val="none" w:sz="0" w:space="0" w:color="auto"/>
      </w:divBdr>
    </w:div>
    <w:div w:id="654796924">
      <w:bodyDiv w:val="1"/>
      <w:marLeft w:val="0"/>
      <w:marRight w:val="0"/>
      <w:marTop w:val="0"/>
      <w:marBottom w:val="0"/>
      <w:divBdr>
        <w:top w:val="none" w:sz="0" w:space="0" w:color="auto"/>
        <w:left w:val="none" w:sz="0" w:space="0" w:color="auto"/>
        <w:bottom w:val="none" w:sz="0" w:space="0" w:color="auto"/>
        <w:right w:val="none" w:sz="0" w:space="0" w:color="auto"/>
      </w:divBdr>
    </w:div>
    <w:div w:id="744497695">
      <w:bodyDiv w:val="1"/>
      <w:marLeft w:val="0"/>
      <w:marRight w:val="0"/>
      <w:marTop w:val="0"/>
      <w:marBottom w:val="0"/>
      <w:divBdr>
        <w:top w:val="none" w:sz="0" w:space="0" w:color="auto"/>
        <w:left w:val="none" w:sz="0" w:space="0" w:color="auto"/>
        <w:bottom w:val="none" w:sz="0" w:space="0" w:color="auto"/>
        <w:right w:val="none" w:sz="0" w:space="0" w:color="auto"/>
      </w:divBdr>
    </w:div>
    <w:div w:id="864097738">
      <w:bodyDiv w:val="1"/>
      <w:marLeft w:val="0"/>
      <w:marRight w:val="0"/>
      <w:marTop w:val="0"/>
      <w:marBottom w:val="0"/>
      <w:divBdr>
        <w:top w:val="none" w:sz="0" w:space="0" w:color="auto"/>
        <w:left w:val="none" w:sz="0" w:space="0" w:color="auto"/>
        <w:bottom w:val="none" w:sz="0" w:space="0" w:color="auto"/>
        <w:right w:val="none" w:sz="0" w:space="0" w:color="auto"/>
      </w:divBdr>
    </w:div>
    <w:div w:id="1179537122">
      <w:bodyDiv w:val="1"/>
      <w:marLeft w:val="0"/>
      <w:marRight w:val="0"/>
      <w:marTop w:val="0"/>
      <w:marBottom w:val="0"/>
      <w:divBdr>
        <w:top w:val="none" w:sz="0" w:space="0" w:color="auto"/>
        <w:left w:val="none" w:sz="0" w:space="0" w:color="auto"/>
        <w:bottom w:val="none" w:sz="0" w:space="0" w:color="auto"/>
        <w:right w:val="none" w:sz="0" w:space="0" w:color="auto"/>
      </w:divBdr>
    </w:div>
    <w:div w:id="1203902340">
      <w:bodyDiv w:val="1"/>
      <w:marLeft w:val="0"/>
      <w:marRight w:val="0"/>
      <w:marTop w:val="0"/>
      <w:marBottom w:val="0"/>
      <w:divBdr>
        <w:top w:val="none" w:sz="0" w:space="0" w:color="auto"/>
        <w:left w:val="none" w:sz="0" w:space="0" w:color="auto"/>
        <w:bottom w:val="none" w:sz="0" w:space="0" w:color="auto"/>
        <w:right w:val="none" w:sz="0" w:space="0" w:color="auto"/>
      </w:divBdr>
    </w:div>
    <w:div w:id="1638299460">
      <w:bodyDiv w:val="1"/>
      <w:marLeft w:val="0"/>
      <w:marRight w:val="0"/>
      <w:marTop w:val="0"/>
      <w:marBottom w:val="0"/>
      <w:divBdr>
        <w:top w:val="none" w:sz="0" w:space="0" w:color="auto"/>
        <w:left w:val="none" w:sz="0" w:space="0" w:color="auto"/>
        <w:bottom w:val="none" w:sz="0" w:space="0" w:color="auto"/>
        <w:right w:val="none" w:sz="0" w:space="0" w:color="auto"/>
      </w:divBdr>
    </w:div>
    <w:div w:id="1738166376">
      <w:bodyDiv w:val="1"/>
      <w:marLeft w:val="0"/>
      <w:marRight w:val="0"/>
      <w:marTop w:val="0"/>
      <w:marBottom w:val="0"/>
      <w:divBdr>
        <w:top w:val="none" w:sz="0" w:space="0" w:color="auto"/>
        <w:left w:val="none" w:sz="0" w:space="0" w:color="auto"/>
        <w:bottom w:val="none" w:sz="0" w:space="0" w:color="auto"/>
        <w:right w:val="none" w:sz="0" w:space="0" w:color="auto"/>
      </w:divBdr>
    </w:div>
    <w:div w:id="1922179068">
      <w:bodyDiv w:val="1"/>
      <w:marLeft w:val="0"/>
      <w:marRight w:val="0"/>
      <w:marTop w:val="0"/>
      <w:marBottom w:val="0"/>
      <w:divBdr>
        <w:top w:val="none" w:sz="0" w:space="0" w:color="auto"/>
        <w:left w:val="none" w:sz="0" w:space="0" w:color="auto"/>
        <w:bottom w:val="none" w:sz="0" w:space="0" w:color="auto"/>
        <w:right w:val="none" w:sz="0" w:space="0" w:color="auto"/>
      </w:divBdr>
    </w:div>
    <w:div w:id="1938636659">
      <w:bodyDiv w:val="1"/>
      <w:marLeft w:val="0"/>
      <w:marRight w:val="0"/>
      <w:marTop w:val="0"/>
      <w:marBottom w:val="0"/>
      <w:divBdr>
        <w:top w:val="none" w:sz="0" w:space="0" w:color="auto"/>
        <w:left w:val="none" w:sz="0" w:space="0" w:color="auto"/>
        <w:bottom w:val="none" w:sz="0" w:space="0" w:color="auto"/>
        <w:right w:val="none" w:sz="0" w:space="0" w:color="auto"/>
      </w:divBdr>
    </w:div>
    <w:div w:id="2032606348">
      <w:bodyDiv w:val="1"/>
      <w:marLeft w:val="0"/>
      <w:marRight w:val="0"/>
      <w:marTop w:val="0"/>
      <w:marBottom w:val="0"/>
      <w:divBdr>
        <w:top w:val="none" w:sz="0" w:space="0" w:color="auto"/>
        <w:left w:val="none" w:sz="0" w:space="0" w:color="auto"/>
        <w:bottom w:val="none" w:sz="0" w:space="0" w:color="auto"/>
        <w:right w:val="none" w:sz="0" w:space="0" w:color="auto"/>
      </w:divBdr>
    </w:div>
    <w:div w:id="21017495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ime xmlns="5be8bc67-7c9e-430f-9c30-40deeba3bd7d"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07BE48F31FFC7647BF81A44F828E6803" ma:contentTypeVersion="9" ma:contentTypeDescription="Create a new document." ma:contentTypeScope="" ma:versionID="b293fa3b5faae45f24d172598b54b448">
  <xsd:schema xmlns:xsd="http://www.w3.org/2001/XMLSchema" xmlns:xs="http://www.w3.org/2001/XMLSchema" xmlns:p="http://schemas.microsoft.com/office/2006/metadata/properties" xmlns:ns2="ca541bbf-fe8f-44a0-ab40-838c3b91f456" xmlns:ns3="5be8bc67-7c9e-430f-9c30-40deeba3bd7d" targetNamespace="http://schemas.microsoft.com/office/2006/metadata/properties" ma:root="true" ma:fieldsID="bf12a775d75c182df7c7cc0224c0ad38" ns2:_="" ns3:_="">
    <xsd:import namespace="ca541bbf-fe8f-44a0-ab40-838c3b91f456"/>
    <xsd:import namespace="5be8bc67-7c9e-430f-9c30-40deeba3bd7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Time"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541bbf-fe8f-44a0-ab40-838c3b91f45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be8bc67-7c9e-430f-9c30-40deeba3bd7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Time" ma:index="14" nillable="true" ma:displayName="Time" ma:format="DateOnly" ma:internalName="Time">
      <xsd:simpleType>
        <xsd:restriction base="dms:DateTim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SearchProperties" ma:index="16"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830DBC6-BC5C-4A85-AD77-4EF4B2341FB1}">
  <ds:schemaRefs>
    <ds:schemaRef ds:uri="http://schemas.openxmlformats.org/officeDocument/2006/bibliography"/>
  </ds:schemaRefs>
</ds:datastoreItem>
</file>

<file path=customXml/itemProps2.xml><?xml version="1.0" encoding="utf-8"?>
<ds:datastoreItem xmlns:ds="http://schemas.openxmlformats.org/officeDocument/2006/customXml" ds:itemID="{EF373EBB-B6AF-405D-8CE3-53D0D24A34DD}">
  <ds:schemaRefs>
    <ds:schemaRef ds:uri="http://schemas.microsoft.com/office/2006/metadata/properties"/>
    <ds:schemaRef ds:uri="http://schemas.microsoft.com/office/infopath/2007/PartnerControls"/>
    <ds:schemaRef ds:uri="5be8bc67-7c9e-430f-9c30-40deeba3bd7d"/>
  </ds:schemaRefs>
</ds:datastoreItem>
</file>

<file path=customXml/itemProps3.xml><?xml version="1.0" encoding="utf-8"?>
<ds:datastoreItem xmlns:ds="http://schemas.openxmlformats.org/officeDocument/2006/customXml" ds:itemID="{F73014AA-FB11-4C83-A62D-3DE1DCF7C18D}">
  <ds:schemaRefs>
    <ds:schemaRef ds:uri="http://schemas.microsoft.com/sharepoint/v3/contenttype/forms"/>
  </ds:schemaRefs>
</ds:datastoreItem>
</file>

<file path=customXml/itemProps4.xml><?xml version="1.0" encoding="utf-8"?>
<ds:datastoreItem xmlns:ds="http://schemas.openxmlformats.org/officeDocument/2006/customXml" ds:itemID="{B57A92B7-1F25-421A-A91D-7B8656C411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541bbf-fe8f-44a0-ab40-838c3b91f456"/>
    <ds:schemaRef ds:uri="5be8bc67-7c9e-430f-9c30-40deeba3bd7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3</TotalTime>
  <Pages>4</Pages>
  <Words>1589</Words>
  <Characters>9060</Characters>
  <Application>Microsoft Office Word</Application>
  <DocSecurity>0</DocSecurity>
  <Lines>75</Lines>
  <Paragraphs>21</Paragraphs>
  <ScaleCrop>false</ScaleCrop>
  <Company>Qualcomm Incorporated</Company>
  <LinksUpToDate>false</LinksUpToDate>
  <CharactersWithSpaces>10628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Karthika Paladugu</dc:creator>
  <cp:keywords/>
  <dc:description/>
  <cp:lastModifiedBy>Karthika Paladugu</cp:lastModifiedBy>
  <cp:revision>5</cp:revision>
  <dcterms:created xsi:type="dcterms:W3CDTF">2025-10-02T01:12:00Z</dcterms:created>
  <dcterms:modified xsi:type="dcterms:W3CDTF">2025-10-02T01:30:00Z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0x01010007BE48F31FFC7647BF81A44F828E6803</vt:lpwstr>
  </property>
</Properties>
</file>